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ECC8C6">
      <w:pPr>
        <w:ind w:left="360"/>
        <w:jc w:val="center"/>
        <w:rPr>
          <w:rFonts w:ascii="黑体" w:hAnsi="黑体" w:eastAsia="黑体"/>
          <w:bCs/>
          <w:color w:val="000000" w:themeColor="text1"/>
          <w:sz w:val="28"/>
          <w:szCs w:val="28"/>
          <w14:textFill>
            <w14:solidFill>
              <w14:schemeClr w14:val="tx1"/>
            </w14:solidFill>
          </w14:textFill>
        </w:rPr>
      </w:pPr>
      <w:bookmarkStart w:id="1" w:name="_GoBack"/>
      <w:bookmarkEnd w:id="1"/>
      <w:r>
        <w:rPr>
          <w:rFonts w:hint="eastAsia" w:ascii="黑体" w:hAnsi="黑体" w:eastAsia="黑体"/>
          <w:bCs/>
          <w:color w:val="000000" w:themeColor="text1"/>
          <w:sz w:val="28"/>
          <w:szCs w:val="28"/>
          <w14:textFill>
            <w14:solidFill>
              <w14:schemeClr w14:val="tx1"/>
            </w14:solidFill>
          </w14:textFill>
        </w:rPr>
        <w:t>6</w:t>
      </w:r>
      <w:r>
        <w:rPr>
          <w:rFonts w:hint="eastAsia" w:ascii="黑体" w:hAnsi="黑体" w:eastAsia="黑体"/>
          <w:bCs/>
          <w:color w:val="000000" w:themeColor="text1"/>
          <w:sz w:val="28"/>
          <w:szCs w:val="28"/>
          <w:lang w:val="en-US" w:eastAsia="zh-CN"/>
          <w14:textFill>
            <w14:solidFill>
              <w14:schemeClr w14:val="tx1"/>
            </w14:solidFill>
          </w14:textFill>
        </w:rPr>
        <w:t>62</w:t>
      </w:r>
      <w:r>
        <w:rPr>
          <w:rFonts w:hint="eastAsia" w:ascii="黑体" w:hAnsi="黑体" w:eastAsia="黑体"/>
          <w:bCs/>
          <w:color w:val="000000" w:themeColor="text1"/>
          <w:sz w:val="28"/>
          <w:szCs w:val="28"/>
          <w14:textFill>
            <w14:solidFill>
              <w14:schemeClr w14:val="tx1"/>
            </w14:solidFill>
          </w14:textFill>
        </w:rPr>
        <w:t>-哲学原理考试大纲</w:t>
      </w:r>
    </w:p>
    <w:p w14:paraId="6417D244">
      <w:pPr>
        <w:jc w:val="center"/>
        <w:rPr>
          <w:rFonts w:ascii="黑体" w:hAnsi="黑体" w:eastAsia="黑体"/>
          <w:bCs/>
          <w:sz w:val="28"/>
          <w:szCs w:val="28"/>
        </w:rPr>
      </w:pPr>
      <w:r>
        <w:rPr>
          <w:rFonts w:hint="eastAsia" w:ascii="Times New Roman" w:hAnsi="Times New Roman" w:eastAsia="方正仿宋_GB2312"/>
          <w:color w:val="FF0000"/>
          <w:szCs w:val="21"/>
        </w:rPr>
        <w:t>（研究生招生考试属于择优选拔性考试，考试大纲及书目仅供参考，考试内容及题型可包括但不仅限于以上范围，主要考察考生分析和解决问题的能力。）</w:t>
      </w:r>
    </w:p>
    <w:p w14:paraId="29C96066">
      <w:pPr>
        <w:spacing w:line="360" w:lineRule="auto"/>
        <w:jc w:val="center"/>
        <w:rPr>
          <w:rFonts w:ascii="黑体" w:hAnsi="黑体" w:eastAsia="黑体"/>
          <w:bCs/>
          <w:sz w:val="28"/>
          <w:szCs w:val="28"/>
        </w:rPr>
      </w:pPr>
      <w:r>
        <w:rPr>
          <w:rFonts w:hint="eastAsia" w:ascii="黑体" w:hAnsi="黑体" w:eastAsia="黑体" w:cs="方正小标宋简体"/>
          <w:bCs/>
          <w:sz w:val="28"/>
          <w:szCs w:val="28"/>
        </w:rPr>
        <w:t>一、考查目标</w:t>
      </w:r>
    </w:p>
    <w:p w14:paraId="0E09C8BC">
      <w:pPr>
        <w:pStyle w:val="7"/>
        <w:ind w:firstLine="560"/>
        <w:rPr>
          <w:rFonts w:ascii="黑体" w:hAnsi="黑体" w:eastAsia="黑体" w:cstheme="minorBidi"/>
          <w:bCs/>
          <w:color w:val="000000" w:themeColor="text1"/>
          <w:sz w:val="28"/>
          <w:szCs w:val="28"/>
          <w14:textFill>
            <w14:solidFill>
              <w14:schemeClr w14:val="tx1"/>
            </w14:solidFill>
          </w14:textFill>
        </w:rPr>
      </w:pPr>
      <w:r>
        <w:rPr>
          <w:rFonts w:hint="eastAsia" w:ascii="黑体" w:hAnsi="黑体" w:eastAsia="黑体" w:cs="微软雅黑"/>
          <w:bCs/>
          <w:color w:val="000000" w:themeColor="text1"/>
          <w:sz w:val="28"/>
          <w:szCs w:val="28"/>
          <w14:textFill>
            <w14:solidFill>
              <w14:schemeClr w14:val="tx1"/>
            </w14:solidFill>
          </w14:textFill>
        </w:rPr>
        <w:t>全日制攻读哲学硕士学位入学考试</w:t>
      </w:r>
      <w:r>
        <w:rPr>
          <w:rFonts w:hint="eastAsia" w:ascii="黑体" w:hAnsi="黑体" w:eastAsia="黑体" w:cs="Malgun Gothic Semilight"/>
          <w:bCs/>
          <w:color w:val="000000" w:themeColor="text1"/>
          <w:sz w:val="28"/>
          <w:szCs w:val="28"/>
          <w14:textFill>
            <w14:solidFill>
              <w14:schemeClr w14:val="tx1"/>
            </w14:solidFill>
          </w14:textFill>
        </w:rPr>
        <w:t>“</w:t>
      </w:r>
      <w:r>
        <w:rPr>
          <w:rFonts w:hint="eastAsia" w:ascii="黑体" w:hAnsi="黑体" w:eastAsia="黑体" w:cs="微软雅黑"/>
          <w:bCs/>
          <w:color w:val="000000" w:themeColor="text1"/>
          <w:sz w:val="28"/>
          <w:szCs w:val="28"/>
          <w14:textFill>
            <w14:solidFill>
              <w14:schemeClr w14:val="tx1"/>
            </w14:solidFill>
          </w14:textFill>
        </w:rPr>
        <w:t>哲学原理</w:t>
      </w:r>
      <w:r>
        <w:rPr>
          <w:rFonts w:hint="eastAsia" w:ascii="黑体" w:hAnsi="黑体" w:eastAsia="黑体" w:cs="Malgun Gothic Semilight"/>
          <w:bCs/>
          <w:color w:val="000000" w:themeColor="text1"/>
          <w:sz w:val="28"/>
          <w:szCs w:val="28"/>
          <w14:textFill>
            <w14:solidFill>
              <w14:schemeClr w14:val="tx1"/>
            </w14:solidFill>
          </w14:textFill>
        </w:rPr>
        <w:t>”</w:t>
      </w:r>
      <w:r>
        <w:rPr>
          <w:rFonts w:hint="eastAsia" w:ascii="黑体" w:hAnsi="黑体" w:eastAsia="黑体" w:cs="微软雅黑"/>
          <w:bCs/>
          <w:color w:val="000000" w:themeColor="text1"/>
          <w:sz w:val="28"/>
          <w:szCs w:val="28"/>
          <w14:textFill>
            <w14:solidFill>
              <w14:schemeClr w14:val="tx1"/>
            </w14:solidFill>
          </w14:textFill>
        </w:rPr>
        <w:t>科目考试</w:t>
      </w:r>
      <w:r>
        <w:rPr>
          <w:rFonts w:hint="eastAsia" w:ascii="黑体" w:hAnsi="黑体" w:eastAsia="黑体" w:cs="Malgun Gothic Semilight"/>
          <w:bCs/>
          <w:color w:val="000000" w:themeColor="text1"/>
          <w:sz w:val="28"/>
          <w:szCs w:val="28"/>
          <w14:textFill>
            <w14:solidFill>
              <w14:schemeClr w14:val="tx1"/>
            </w14:solidFill>
          </w14:textFill>
        </w:rPr>
        <w:t>，</w:t>
      </w:r>
      <w:r>
        <w:rPr>
          <w:rFonts w:hint="eastAsia" w:ascii="黑体" w:hAnsi="黑体" w:eastAsia="黑体" w:cs="微软雅黑"/>
          <w:bCs/>
          <w:color w:val="000000" w:themeColor="text1"/>
          <w:sz w:val="28"/>
          <w:szCs w:val="28"/>
          <w14:textFill>
            <w14:solidFill>
              <w14:schemeClr w14:val="tx1"/>
            </w14:solidFill>
          </w14:textFill>
        </w:rPr>
        <w:t>要求考生正确理解和系统掌握马克思主义哲学与伦理学理论的基本知识</w:t>
      </w:r>
      <w:r>
        <w:rPr>
          <w:rFonts w:hint="eastAsia" w:ascii="黑体" w:hAnsi="黑体" w:eastAsia="黑体" w:cs="Malgun Gothic Semilight"/>
          <w:bCs/>
          <w:color w:val="000000" w:themeColor="text1"/>
          <w:sz w:val="28"/>
          <w:szCs w:val="28"/>
          <w14:textFill>
            <w14:solidFill>
              <w14:schemeClr w14:val="tx1"/>
            </w14:solidFill>
          </w14:textFill>
        </w:rPr>
        <w:t>、</w:t>
      </w:r>
      <w:r>
        <w:rPr>
          <w:rFonts w:hint="eastAsia" w:ascii="黑体" w:hAnsi="黑体" w:eastAsia="黑体" w:cs="微软雅黑"/>
          <w:bCs/>
          <w:color w:val="000000" w:themeColor="text1"/>
          <w:sz w:val="28"/>
          <w:szCs w:val="28"/>
          <w14:textFill>
            <w14:solidFill>
              <w14:schemeClr w14:val="tx1"/>
            </w14:solidFill>
          </w14:textFill>
        </w:rPr>
        <w:t>基础原理和基本方法</w:t>
      </w:r>
      <w:r>
        <w:rPr>
          <w:rFonts w:hint="eastAsia" w:ascii="黑体" w:hAnsi="黑体" w:eastAsia="黑体" w:cs="Malgun Gothic Semilight"/>
          <w:bCs/>
          <w:color w:val="000000" w:themeColor="text1"/>
          <w:sz w:val="28"/>
          <w:szCs w:val="28"/>
          <w14:textFill>
            <w14:solidFill>
              <w14:schemeClr w14:val="tx1"/>
            </w14:solidFill>
          </w14:textFill>
        </w:rPr>
        <w:t>，</w:t>
      </w:r>
      <w:r>
        <w:rPr>
          <w:rFonts w:hint="eastAsia" w:ascii="黑体" w:hAnsi="黑体" w:eastAsia="黑体" w:cs="微软雅黑"/>
          <w:bCs/>
          <w:color w:val="000000" w:themeColor="text1"/>
          <w:sz w:val="28"/>
          <w:szCs w:val="28"/>
          <w14:textFill>
            <w14:solidFill>
              <w14:schemeClr w14:val="tx1"/>
            </w14:solidFill>
          </w14:textFill>
        </w:rPr>
        <w:t>并能运用相关理论和方法分析</w:t>
      </w:r>
      <w:r>
        <w:rPr>
          <w:rFonts w:hint="eastAsia" w:ascii="黑体" w:hAnsi="黑体" w:eastAsia="黑体" w:cs="Malgun Gothic Semilight"/>
          <w:bCs/>
          <w:color w:val="000000" w:themeColor="text1"/>
          <w:sz w:val="28"/>
          <w:szCs w:val="28"/>
          <w14:textFill>
            <w14:solidFill>
              <w14:schemeClr w14:val="tx1"/>
            </w14:solidFill>
          </w14:textFill>
        </w:rPr>
        <w:t>、</w:t>
      </w:r>
      <w:r>
        <w:rPr>
          <w:rFonts w:hint="eastAsia" w:ascii="黑体" w:hAnsi="黑体" w:eastAsia="黑体" w:cs="微软雅黑"/>
          <w:bCs/>
          <w:color w:val="000000" w:themeColor="text1"/>
          <w:sz w:val="28"/>
          <w:szCs w:val="28"/>
          <w14:textFill>
            <w14:solidFill>
              <w14:schemeClr w14:val="tx1"/>
            </w14:solidFill>
          </w14:textFill>
        </w:rPr>
        <w:t>解决社会生活中的实际问题</w:t>
      </w:r>
      <w:r>
        <w:rPr>
          <w:rFonts w:hint="eastAsia" w:ascii="黑体" w:hAnsi="黑体" w:eastAsia="黑体" w:cs="Malgun Gothic Semilight"/>
          <w:bCs/>
          <w:color w:val="000000" w:themeColor="text1"/>
          <w:sz w:val="28"/>
          <w:szCs w:val="28"/>
          <w14:textFill>
            <w14:solidFill>
              <w14:schemeClr w14:val="tx1"/>
            </w14:solidFill>
          </w14:textFill>
        </w:rPr>
        <w:t>。</w:t>
      </w:r>
    </w:p>
    <w:p w14:paraId="1A79E1F4">
      <w:pPr>
        <w:pStyle w:val="7"/>
        <w:ind w:firstLine="0" w:firstLineChars="0"/>
        <w:jc w:val="center"/>
        <w:rPr>
          <w:rFonts w:ascii="黑体" w:hAnsi="黑体" w:eastAsia="黑体"/>
          <w:bCs/>
          <w:sz w:val="28"/>
          <w:szCs w:val="28"/>
        </w:rPr>
      </w:pPr>
      <w:r>
        <w:rPr>
          <w:rFonts w:hint="eastAsia" w:ascii="黑体" w:hAnsi="黑体" w:eastAsia="黑体" w:cs="方正小标宋简体"/>
          <w:bCs/>
          <w:sz w:val="28"/>
          <w:szCs w:val="28"/>
        </w:rPr>
        <w:t>二、考试形式与</w:t>
      </w:r>
      <w:r>
        <w:rPr>
          <w:rFonts w:hint="eastAsia" w:ascii="黑体" w:hAnsi="黑体" w:eastAsia="黑体" w:cs="微软雅黑"/>
          <w:bCs/>
          <w:sz w:val="28"/>
          <w:szCs w:val="28"/>
        </w:rPr>
        <w:t>内容</w:t>
      </w:r>
    </w:p>
    <w:p w14:paraId="72FFB628">
      <w:pPr>
        <w:pStyle w:val="7"/>
        <w:ind w:firstLine="560"/>
        <w:rPr>
          <w:rFonts w:ascii="黑体" w:hAnsi="黑体" w:eastAsia="黑体" w:cstheme="minorBidi"/>
          <w:bCs/>
          <w:color w:val="000000" w:themeColor="text1"/>
          <w:sz w:val="28"/>
          <w:szCs w:val="28"/>
          <w14:textFill>
            <w14:solidFill>
              <w14:schemeClr w14:val="tx1"/>
            </w14:solidFill>
          </w14:textFill>
        </w:rPr>
      </w:pPr>
      <w:r>
        <w:rPr>
          <w:rFonts w:hint="eastAsia" w:ascii="黑体" w:hAnsi="黑体" w:eastAsia="黑体" w:cstheme="minorBidi"/>
          <w:bCs/>
          <w:color w:val="000000" w:themeColor="text1"/>
          <w:sz w:val="28"/>
          <w:szCs w:val="28"/>
          <w14:textFill>
            <w14:solidFill>
              <w14:schemeClr w14:val="tx1"/>
            </w14:solidFill>
          </w14:textFill>
        </w:rPr>
        <w:t>（一）试卷成绩及考试时间</w:t>
      </w:r>
    </w:p>
    <w:p w14:paraId="4A4ABE74">
      <w:pPr>
        <w:pStyle w:val="7"/>
        <w:ind w:firstLine="560"/>
        <w:rPr>
          <w:rFonts w:ascii="黑体" w:hAnsi="黑体" w:eastAsia="黑体" w:cstheme="minorBidi"/>
          <w:bCs/>
          <w:color w:val="000000" w:themeColor="text1"/>
          <w:sz w:val="28"/>
          <w:szCs w:val="28"/>
          <w14:textFill>
            <w14:solidFill>
              <w14:schemeClr w14:val="tx1"/>
            </w14:solidFill>
          </w14:textFill>
        </w:rPr>
      </w:pPr>
      <w:r>
        <w:rPr>
          <w:rFonts w:hint="eastAsia" w:ascii="黑体" w:hAnsi="黑体" w:eastAsia="黑体" w:cstheme="minorBidi"/>
          <w:bCs/>
          <w:color w:val="000000" w:themeColor="text1"/>
          <w:sz w:val="28"/>
          <w:szCs w:val="28"/>
          <w14:textFill>
            <w14:solidFill>
              <w14:schemeClr w14:val="tx1"/>
            </w14:solidFill>
          </w14:textFill>
        </w:rPr>
        <w:t>本试卷满分为150分，考试时间为180分钟。</w:t>
      </w:r>
    </w:p>
    <w:p w14:paraId="2C6EDD81">
      <w:pPr>
        <w:pStyle w:val="7"/>
        <w:ind w:firstLine="560"/>
        <w:rPr>
          <w:rFonts w:ascii="黑体" w:hAnsi="黑体" w:eastAsia="黑体" w:cstheme="minorBidi"/>
          <w:bCs/>
          <w:color w:val="000000" w:themeColor="text1"/>
          <w:sz w:val="28"/>
          <w:szCs w:val="28"/>
          <w14:textFill>
            <w14:solidFill>
              <w14:schemeClr w14:val="tx1"/>
            </w14:solidFill>
          </w14:textFill>
        </w:rPr>
      </w:pPr>
      <w:r>
        <w:rPr>
          <w:rFonts w:hint="eastAsia" w:ascii="黑体" w:hAnsi="黑体" w:eastAsia="黑体" w:cstheme="minorBidi"/>
          <w:bCs/>
          <w:color w:val="000000" w:themeColor="text1"/>
          <w:sz w:val="28"/>
          <w:szCs w:val="28"/>
          <w14:textFill>
            <w14:solidFill>
              <w14:schemeClr w14:val="tx1"/>
            </w14:solidFill>
          </w14:textFill>
        </w:rPr>
        <w:t>（二）答题方式</w:t>
      </w:r>
    </w:p>
    <w:p w14:paraId="0974E31D">
      <w:pPr>
        <w:pStyle w:val="7"/>
        <w:ind w:firstLine="560"/>
        <w:rPr>
          <w:rFonts w:ascii="黑体" w:hAnsi="黑体" w:eastAsia="黑体" w:cstheme="minorBidi"/>
          <w:bCs/>
          <w:color w:val="000000" w:themeColor="text1"/>
          <w:sz w:val="28"/>
          <w:szCs w:val="28"/>
          <w14:textFill>
            <w14:solidFill>
              <w14:schemeClr w14:val="tx1"/>
            </w14:solidFill>
          </w14:textFill>
        </w:rPr>
      </w:pPr>
      <w:r>
        <w:rPr>
          <w:rFonts w:hint="eastAsia" w:ascii="黑体" w:hAnsi="黑体" w:eastAsia="黑体" w:cstheme="minorBidi"/>
          <w:bCs/>
          <w:color w:val="000000" w:themeColor="text1"/>
          <w:sz w:val="28"/>
          <w:szCs w:val="28"/>
          <w14:textFill>
            <w14:solidFill>
              <w14:schemeClr w14:val="tx1"/>
            </w14:solidFill>
          </w14:textFill>
        </w:rPr>
        <w:t>答题方式为闭卷、笔试。</w:t>
      </w:r>
    </w:p>
    <w:p w14:paraId="6374E6A4">
      <w:pPr>
        <w:pStyle w:val="7"/>
        <w:numPr>
          <w:ilvl w:val="0"/>
          <w:numId w:val="1"/>
        </w:numPr>
        <w:ind w:firstLine="560"/>
        <w:rPr>
          <w:rFonts w:ascii="黑体" w:hAnsi="黑体" w:eastAsia="黑体" w:cstheme="minorBidi"/>
          <w:bCs/>
          <w:color w:val="000000" w:themeColor="text1"/>
          <w:sz w:val="28"/>
          <w:szCs w:val="28"/>
          <w14:textFill>
            <w14:solidFill>
              <w14:schemeClr w14:val="tx1"/>
            </w14:solidFill>
          </w14:textFill>
        </w:rPr>
      </w:pPr>
      <w:r>
        <w:rPr>
          <w:rFonts w:hint="eastAsia" w:ascii="黑体" w:hAnsi="黑体" w:eastAsia="黑体" w:cstheme="minorBidi"/>
          <w:bCs/>
          <w:color w:val="000000" w:themeColor="text1"/>
          <w:sz w:val="28"/>
          <w:szCs w:val="28"/>
          <w14:textFill>
            <w14:solidFill>
              <w14:schemeClr w14:val="tx1"/>
            </w14:solidFill>
          </w14:textFill>
        </w:rPr>
        <w:t>试卷</w:t>
      </w:r>
      <w:r>
        <w:rPr>
          <w:rFonts w:hint="eastAsia" w:ascii="黑体" w:hAnsi="黑体" w:eastAsia="黑体" w:cs="微软雅黑"/>
          <w:bCs/>
          <w:color w:val="000000" w:themeColor="text1"/>
          <w:sz w:val="28"/>
          <w:szCs w:val="28"/>
          <w14:textFill>
            <w14:solidFill>
              <w14:schemeClr w14:val="tx1"/>
            </w14:solidFill>
          </w14:textFill>
        </w:rPr>
        <w:t>分值</w:t>
      </w:r>
      <w:r>
        <w:rPr>
          <w:rFonts w:hint="eastAsia" w:ascii="黑体" w:hAnsi="黑体" w:eastAsia="黑体" w:cstheme="minorBidi"/>
          <w:bCs/>
          <w:color w:val="000000" w:themeColor="text1"/>
          <w:sz w:val="28"/>
          <w:szCs w:val="28"/>
          <w14:textFill>
            <w14:solidFill>
              <w14:schemeClr w14:val="tx1"/>
            </w14:solidFill>
          </w14:textFill>
        </w:rPr>
        <w:t>结构</w:t>
      </w:r>
    </w:p>
    <w:p w14:paraId="0D13C5B4">
      <w:pPr>
        <w:pStyle w:val="7"/>
        <w:ind w:firstLine="560"/>
        <w:rPr>
          <w:rFonts w:ascii="黑体" w:hAnsi="黑体" w:eastAsia="黑体" w:cstheme="minorBidi"/>
          <w:bCs/>
          <w:color w:val="000000" w:themeColor="text1"/>
          <w:sz w:val="28"/>
          <w:szCs w:val="28"/>
          <w14:textFill>
            <w14:solidFill>
              <w14:schemeClr w14:val="tx1"/>
            </w14:solidFill>
          </w14:textFill>
        </w:rPr>
      </w:pPr>
      <w:r>
        <w:rPr>
          <w:rFonts w:hint="eastAsia" w:ascii="黑体" w:hAnsi="黑体" w:eastAsia="黑体" w:cstheme="minorBidi"/>
          <w:bCs/>
          <w:color w:val="000000" w:themeColor="text1"/>
          <w:sz w:val="28"/>
          <w:szCs w:val="28"/>
          <w14:textFill>
            <w14:solidFill>
              <w14:schemeClr w14:val="tx1"/>
            </w14:solidFill>
          </w14:textFill>
        </w:rPr>
        <w:t>马克思主义哲学：</w:t>
      </w:r>
      <w:r>
        <w:rPr>
          <w:rFonts w:hint="eastAsia" w:ascii="黑体" w:hAnsi="黑体" w:eastAsia="黑体" w:cs="微软雅黑"/>
          <w:bCs/>
          <w:color w:val="000000" w:themeColor="text1"/>
          <w:sz w:val="28"/>
          <w:szCs w:val="28"/>
          <w14:textFill>
            <w14:solidFill>
              <w14:schemeClr w14:val="tx1"/>
            </w14:solidFill>
          </w14:textFill>
        </w:rPr>
        <w:t>约占</w:t>
      </w:r>
      <w:r>
        <w:rPr>
          <w:rFonts w:hint="eastAsia" w:ascii="黑体" w:hAnsi="黑体" w:eastAsia="黑体" w:cstheme="minorBidi"/>
          <w:bCs/>
          <w:color w:val="000000" w:themeColor="text1"/>
          <w:sz w:val="28"/>
          <w:szCs w:val="28"/>
          <w14:textFill>
            <w14:solidFill>
              <w14:schemeClr w14:val="tx1"/>
            </w14:solidFill>
          </w14:textFill>
        </w:rPr>
        <w:t>100</w:t>
      </w:r>
      <w:r>
        <w:rPr>
          <w:rFonts w:hint="eastAsia" w:ascii="黑体" w:hAnsi="黑体" w:eastAsia="黑体" w:cs="微软雅黑"/>
          <w:bCs/>
          <w:color w:val="000000" w:themeColor="text1"/>
          <w:sz w:val="28"/>
          <w:szCs w:val="28"/>
          <w14:textFill>
            <w14:solidFill>
              <w14:schemeClr w14:val="tx1"/>
            </w14:solidFill>
          </w14:textFill>
        </w:rPr>
        <w:t>分</w:t>
      </w:r>
      <w:r>
        <w:rPr>
          <w:rFonts w:hint="eastAsia" w:ascii="黑体" w:hAnsi="黑体" w:eastAsia="黑体" w:cstheme="minorBidi"/>
          <w:bCs/>
          <w:color w:val="000000" w:themeColor="text1"/>
          <w:sz w:val="28"/>
          <w:szCs w:val="28"/>
          <w14:textFill>
            <w14:solidFill>
              <w14:schemeClr w14:val="tx1"/>
            </w14:solidFill>
          </w14:textFill>
        </w:rPr>
        <w:t>；伦理学理论：</w:t>
      </w:r>
      <w:r>
        <w:rPr>
          <w:rFonts w:hint="eastAsia" w:ascii="黑体" w:hAnsi="黑体" w:eastAsia="黑体" w:cs="微软雅黑"/>
          <w:bCs/>
          <w:color w:val="000000" w:themeColor="text1"/>
          <w:sz w:val="28"/>
          <w:szCs w:val="28"/>
          <w14:textFill>
            <w14:solidFill>
              <w14:schemeClr w14:val="tx1"/>
            </w14:solidFill>
          </w14:textFill>
        </w:rPr>
        <w:t>约占</w:t>
      </w:r>
      <w:r>
        <w:rPr>
          <w:rFonts w:hint="eastAsia" w:ascii="黑体" w:hAnsi="黑体" w:eastAsia="黑体" w:cstheme="minorBidi"/>
          <w:bCs/>
          <w:color w:val="000000" w:themeColor="text1"/>
          <w:sz w:val="28"/>
          <w:szCs w:val="28"/>
          <w14:textFill>
            <w14:solidFill>
              <w14:schemeClr w14:val="tx1"/>
            </w14:solidFill>
          </w14:textFill>
        </w:rPr>
        <w:t>50</w:t>
      </w:r>
      <w:r>
        <w:rPr>
          <w:rFonts w:hint="eastAsia" w:ascii="黑体" w:hAnsi="黑体" w:eastAsia="黑体" w:cs="微软雅黑"/>
          <w:bCs/>
          <w:color w:val="000000" w:themeColor="text1"/>
          <w:sz w:val="28"/>
          <w:szCs w:val="28"/>
          <w14:textFill>
            <w14:solidFill>
              <w14:schemeClr w14:val="tx1"/>
            </w14:solidFill>
          </w14:textFill>
        </w:rPr>
        <w:t>分</w:t>
      </w:r>
    </w:p>
    <w:p w14:paraId="1A4EF4B5">
      <w:pPr>
        <w:pStyle w:val="7"/>
        <w:ind w:firstLine="560"/>
        <w:rPr>
          <w:rFonts w:ascii="黑体" w:hAnsi="黑体" w:eastAsia="黑体" w:cstheme="minorBidi"/>
          <w:bCs/>
          <w:color w:val="000000" w:themeColor="text1"/>
          <w:sz w:val="28"/>
          <w:szCs w:val="28"/>
          <w14:textFill>
            <w14:solidFill>
              <w14:schemeClr w14:val="tx1"/>
            </w14:solidFill>
          </w14:textFill>
        </w:rPr>
      </w:pPr>
      <w:r>
        <w:rPr>
          <w:rFonts w:hint="eastAsia" w:ascii="黑体" w:hAnsi="黑体" w:eastAsia="黑体" w:cstheme="minorBidi"/>
          <w:bCs/>
          <w:color w:val="000000" w:themeColor="text1"/>
          <w:sz w:val="28"/>
          <w:szCs w:val="28"/>
          <w14:textFill>
            <w14:solidFill>
              <w14:schemeClr w14:val="tx1"/>
            </w14:solidFill>
          </w14:textFill>
        </w:rPr>
        <w:t>（四）</w:t>
      </w:r>
      <w:r>
        <w:rPr>
          <w:rFonts w:hint="eastAsia" w:ascii="黑体" w:hAnsi="黑体" w:eastAsia="黑体" w:cs="微软雅黑"/>
          <w:bCs/>
          <w:color w:val="000000" w:themeColor="text1"/>
          <w:sz w:val="28"/>
          <w:szCs w:val="28"/>
          <w14:textFill>
            <w14:solidFill>
              <w14:schemeClr w14:val="tx1"/>
            </w14:solidFill>
          </w14:textFill>
        </w:rPr>
        <w:t>试题类型</w:t>
      </w:r>
    </w:p>
    <w:p w14:paraId="1C0FB7D0">
      <w:pPr>
        <w:pStyle w:val="7"/>
        <w:ind w:firstLine="560"/>
        <w:rPr>
          <w:rFonts w:ascii="黑体" w:hAnsi="黑体" w:eastAsia="黑体" w:cstheme="minorBidi"/>
          <w:bCs/>
          <w:color w:val="000000" w:themeColor="text1"/>
          <w:sz w:val="28"/>
          <w:szCs w:val="28"/>
          <w14:textFill>
            <w14:solidFill>
              <w14:schemeClr w14:val="tx1"/>
            </w14:solidFill>
          </w14:textFill>
        </w:rPr>
        <w:sectPr>
          <w:pgSz w:w="11906" w:h="16838"/>
          <w:pgMar w:top="1440" w:right="1800" w:bottom="1440" w:left="1800" w:header="851" w:footer="992" w:gutter="0"/>
          <w:cols w:space="425" w:num="1"/>
          <w:docGrid w:type="lines" w:linePitch="312" w:charSpace="0"/>
        </w:sectPr>
      </w:pPr>
      <w:r>
        <w:rPr>
          <w:rFonts w:hint="eastAsia" w:ascii="黑体" w:hAnsi="黑体" w:eastAsia="黑体" w:cs="微软雅黑"/>
          <w:bCs/>
          <w:color w:val="000000" w:themeColor="text1"/>
          <w:sz w:val="28"/>
          <w:szCs w:val="28"/>
          <w14:textFill>
            <w14:solidFill>
              <w14:schemeClr w14:val="tx1"/>
            </w14:solidFill>
          </w14:textFill>
        </w:rPr>
        <w:t>本科目考试</w:t>
      </w:r>
      <w:r>
        <w:rPr>
          <w:rFonts w:hint="eastAsia" w:ascii="黑体" w:hAnsi="黑体" w:eastAsia="黑体" w:cs="Malgun Gothic Semilight"/>
          <w:bCs/>
          <w:color w:val="000000" w:themeColor="text1"/>
          <w:sz w:val="28"/>
          <w:szCs w:val="28"/>
          <w14:textFill>
            <w14:solidFill>
              <w14:schemeClr w14:val="tx1"/>
            </w14:solidFill>
          </w14:textFill>
        </w:rPr>
        <w:t>，</w:t>
      </w:r>
      <w:r>
        <w:rPr>
          <w:rFonts w:hint="eastAsia" w:ascii="黑体" w:hAnsi="黑体" w:eastAsia="黑体" w:cs="微软雅黑"/>
          <w:bCs/>
          <w:color w:val="000000" w:themeColor="text1"/>
          <w:sz w:val="28"/>
          <w:szCs w:val="28"/>
          <w14:textFill>
            <w14:solidFill>
              <w14:schemeClr w14:val="tx1"/>
            </w14:solidFill>
          </w14:textFill>
        </w:rPr>
        <w:t>通常采取名词解释</w:t>
      </w:r>
      <w:r>
        <w:rPr>
          <w:rFonts w:hint="eastAsia" w:ascii="黑体" w:hAnsi="黑体" w:eastAsia="黑体" w:cs="Malgun Gothic Semilight"/>
          <w:bCs/>
          <w:color w:val="000000" w:themeColor="text1"/>
          <w:sz w:val="28"/>
          <w:szCs w:val="28"/>
          <w14:textFill>
            <w14:solidFill>
              <w14:schemeClr w14:val="tx1"/>
            </w14:solidFill>
          </w14:textFill>
        </w:rPr>
        <w:t>、</w:t>
      </w:r>
      <w:r>
        <w:rPr>
          <w:rFonts w:hint="eastAsia" w:ascii="黑体" w:hAnsi="黑体" w:eastAsia="黑体" w:cs="微软雅黑"/>
          <w:bCs/>
          <w:color w:val="000000" w:themeColor="text1"/>
          <w:sz w:val="28"/>
          <w:szCs w:val="28"/>
          <w14:textFill>
            <w14:solidFill>
              <w14:schemeClr w14:val="tx1"/>
            </w14:solidFill>
          </w14:textFill>
        </w:rPr>
        <w:t>判断对误</w:t>
      </w:r>
      <w:r>
        <w:rPr>
          <w:rFonts w:hint="eastAsia" w:ascii="黑体" w:hAnsi="黑体" w:eastAsia="黑体" w:cs="Malgun Gothic Semilight"/>
          <w:bCs/>
          <w:color w:val="000000" w:themeColor="text1"/>
          <w:sz w:val="28"/>
          <w:szCs w:val="28"/>
          <w14:textFill>
            <w14:solidFill>
              <w14:schemeClr w14:val="tx1"/>
            </w14:solidFill>
          </w14:textFill>
        </w:rPr>
        <w:t>、</w:t>
      </w:r>
      <w:r>
        <w:rPr>
          <w:rFonts w:hint="eastAsia" w:ascii="黑体" w:hAnsi="黑体" w:eastAsia="黑体" w:cs="微软雅黑"/>
          <w:bCs/>
          <w:color w:val="000000" w:themeColor="text1"/>
          <w:sz w:val="28"/>
          <w:szCs w:val="28"/>
          <w14:textFill>
            <w14:solidFill>
              <w14:schemeClr w14:val="tx1"/>
            </w14:solidFill>
          </w14:textFill>
        </w:rPr>
        <w:t>简答</w:t>
      </w:r>
      <w:r>
        <w:rPr>
          <w:rFonts w:hint="eastAsia" w:ascii="黑体" w:hAnsi="黑体" w:eastAsia="黑体" w:cs="Malgun Gothic Semilight"/>
          <w:bCs/>
          <w:color w:val="000000" w:themeColor="text1"/>
          <w:sz w:val="28"/>
          <w:szCs w:val="28"/>
          <w14:textFill>
            <w14:solidFill>
              <w14:schemeClr w14:val="tx1"/>
            </w14:solidFill>
          </w14:textFill>
        </w:rPr>
        <w:t>、</w:t>
      </w:r>
      <w:r>
        <w:rPr>
          <w:rFonts w:hint="eastAsia" w:ascii="黑体" w:hAnsi="黑体" w:eastAsia="黑体" w:cs="微软雅黑"/>
          <w:bCs/>
          <w:color w:val="000000" w:themeColor="text1"/>
          <w:sz w:val="28"/>
          <w:szCs w:val="28"/>
          <w14:textFill>
            <w14:solidFill>
              <w14:schemeClr w14:val="tx1"/>
            </w14:solidFill>
          </w14:textFill>
        </w:rPr>
        <w:t>论述等题型</w:t>
      </w:r>
      <w:r>
        <w:rPr>
          <w:rFonts w:hint="eastAsia" w:ascii="黑体" w:hAnsi="黑体" w:eastAsia="黑体" w:cs="Malgun Gothic Semilight"/>
          <w:bCs/>
          <w:color w:val="000000" w:themeColor="text1"/>
          <w:sz w:val="28"/>
          <w:szCs w:val="28"/>
          <w14:textFill>
            <w14:solidFill>
              <w14:schemeClr w14:val="tx1"/>
            </w14:solidFill>
          </w14:textFill>
        </w:rPr>
        <w:t>，</w:t>
      </w:r>
      <w:r>
        <w:rPr>
          <w:rFonts w:hint="eastAsia" w:ascii="黑体" w:hAnsi="黑体" w:eastAsia="黑体" w:cs="微软雅黑"/>
          <w:bCs/>
          <w:color w:val="000000" w:themeColor="text1"/>
          <w:sz w:val="28"/>
          <w:szCs w:val="28"/>
          <w14:textFill>
            <w14:solidFill>
              <w14:schemeClr w14:val="tx1"/>
            </w14:solidFill>
          </w14:textFill>
        </w:rPr>
        <w:t>每次考试具体采取哪些题型</w:t>
      </w:r>
      <w:r>
        <w:rPr>
          <w:rFonts w:hint="eastAsia" w:ascii="黑体" w:hAnsi="黑体" w:eastAsia="黑体" w:cs="Malgun Gothic Semilight"/>
          <w:bCs/>
          <w:color w:val="000000" w:themeColor="text1"/>
          <w:sz w:val="28"/>
          <w:szCs w:val="28"/>
          <w14:textFill>
            <w14:solidFill>
              <w14:schemeClr w14:val="tx1"/>
            </w14:solidFill>
          </w14:textFill>
        </w:rPr>
        <w:t>，</w:t>
      </w:r>
      <w:r>
        <w:rPr>
          <w:rFonts w:hint="eastAsia" w:ascii="黑体" w:hAnsi="黑体" w:eastAsia="黑体" w:cs="微软雅黑"/>
          <w:bCs/>
          <w:color w:val="000000" w:themeColor="text1"/>
          <w:sz w:val="28"/>
          <w:szCs w:val="28"/>
          <w14:textFill>
            <w14:solidFill>
              <w14:schemeClr w14:val="tx1"/>
            </w14:solidFill>
          </w14:textFill>
        </w:rPr>
        <w:t>视具体情况而定</w:t>
      </w:r>
      <w:r>
        <w:rPr>
          <w:rFonts w:hint="eastAsia" w:ascii="黑体" w:hAnsi="黑体" w:eastAsia="黑体" w:cs="Malgun Gothic Semilight"/>
          <w:bCs/>
          <w:color w:val="000000" w:themeColor="text1"/>
          <w:sz w:val="28"/>
          <w:szCs w:val="28"/>
          <w14:textFill>
            <w14:solidFill>
              <w14:schemeClr w14:val="tx1"/>
            </w14:solidFill>
          </w14:textFill>
        </w:rPr>
        <w:t>。</w:t>
      </w:r>
    </w:p>
    <w:p w14:paraId="00D3250E">
      <w:pPr>
        <w:spacing w:line="360" w:lineRule="exact"/>
        <w:jc w:val="center"/>
        <w:rPr>
          <w:rFonts w:ascii="黑体" w:hAnsi="黑体" w:eastAsia="黑体" w:cs="方正小标宋简体"/>
          <w:bCs/>
          <w:sz w:val="28"/>
          <w:szCs w:val="28"/>
        </w:rPr>
      </w:pPr>
      <w:r>
        <w:rPr>
          <w:rFonts w:hint="eastAsia" w:ascii="黑体" w:hAnsi="黑体" w:eastAsia="黑体" w:cs="方正小标宋简体"/>
          <w:bCs/>
          <w:sz w:val="28"/>
          <w:szCs w:val="28"/>
        </w:rPr>
        <w:t>三、考查范围</w:t>
      </w:r>
    </w:p>
    <w:p w14:paraId="222E76A9">
      <w:pPr>
        <w:spacing w:line="360" w:lineRule="exact"/>
        <w:ind w:firstLine="560" w:firstLineChars="200"/>
        <w:rPr>
          <w:rFonts w:ascii="黑体" w:hAnsi="黑体" w:eastAsia="黑体"/>
          <w:bCs/>
          <w:sz w:val="28"/>
          <w:szCs w:val="28"/>
        </w:rPr>
      </w:pPr>
    </w:p>
    <w:p w14:paraId="4327826D">
      <w:pPr>
        <w:pStyle w:val="7"/>
        <w:spacing w:line="360" w:lineRule="auto"/>
        <w:ind w:firstLine="0" w:firstLineChars="0"/>
        <w:jc w:val="center"/>
        <w:rPr>
          <w:rFonts w:ascii="黑体" w:hAnsi="黑体" w:eastAsia="黑体"/>
          <w:bCs/>
          <w:sz w:val="28"/>
          <w:szCs w:val="28"/>
        </w:rPr>
      </w:pPr>
      <w:r>
        <w:rPr>
          <w:rFonts w:hint="eastAsia" w:ascii="黑体" w:hAnsi="黑体" w:eastAsia="黑体"/>
          <w:bCs/>
          <w:sz w:val="28"/>
          <w:szCs w:val="28"/>
        </w:rPr>
        <w:t>【一】哲学及马克思主义哲学概观</w:t>
      </w:r>
    </w:p>
    <w:p w14:paraId="03EEFCCE">
      <w:pPr>
        <w:pStyle w:val="7"/>
        <w:spacing w:line="360" w:lineRule="auto"/>
        <w:ind w:firstLine="0" w:firstLineChars="0"/>
        <w:rPr>
          <w:rFonts w:ascii="黑体" w:hAnsi="黑体" w:eastAsia="黑体"/>
          <w:bCs/>
          <w:sz w:val="28"/>
          <w:szCs w:val="28"/>
        </w:rPr>
      </w:pPr>
      <w:r>
        <w:rPr>
          <w:rFonts w:hint="eastAsia" w:ascii="黑体" w:hAnsi="黑体" w:eastAsia="黑体"/>
          <w:bCs/>
          <w:sz w:val="28"/>
          <w:szCs w:val="28"/>
        </w:rPr>
        <w:t>（一）哲学</w:t>
      </w:r>
    </w:p>
    <w:p w14:paraId="6695CDBA">
      <w:pPr>
        <w:spacing w:line="360" w:lineRule="auto"/>
        <w:ind w:firstLine="560" w:firstLineChars="200"/>
        <w:rPr>
          <w:rFonts w:ascii="黑体" w:hAnsi="黑体" w:eastAsia="黑体"/>
          <w:bCs/>
          <w:sz w:val="28"/>
          <w:szCs w:val="28"/>
        </w:rPr>
      </w:pPr>
      <w:r>
        <w:rPr>
          <w:rFonts w:hint="eastAsia" w:ascii="黑体" w:hAnsi="黑体" w:eastAsia="黑体"/>
          <w:bCs/>
          <w:sz w:val="28"/>
          <w:szCs w:val="28"/>
        </w:rPr>
        <w:t>掌握“哲学”这一概念以及历史上哲学理论形态的更迭；掌握“哲学基本问题”；掌握哲学与科学、哲学与常识等之间的关系；掌握哲学的思维方式特点和社会功能。</w:t>
      </w:r>
    </w:p>
    <w:p w14:paraId="64D75607">
      <w:pPr>
        <w:pStyle w:val="7"/>
        <w:spacing w:line="360" w:lineRule="auto"/>
        <w:ind w:firstLine="0" w:firstLineChars="0"/>
        <w:rPr>
          <w:rFonts w:ascii="黑体" w:hAnsi="黑体" w:eastAsia="黑体"/>
          <w:bCs/>
          <w:sz w:val="28"/>
          <w:szCs w:val="28"/>
        </w:rPr>
      </w:pPr>
      <w:r>
        <w:rPr>
          <w:rFonts w:hint="eastAsia" w:ascii="黑体" w:hAnsi="黑体" w:eastAsia="黑体"/>
          <w:bCs/>
          <w:sz w:val="28"/>
          <w:szCs w:val="28"/>
        </w:rPr>
        <w:t>（二）马克思主义哲学</w:t>
      </w:r>
    </w:p>
    <w:p w14:paraId="59023731">
      <w:pPr>
        <w:spacing w:line="360" w:lineRule="auto"/>
        <w:ind w:firstLine="560" w:firstLineChars="200"/>
        <w:rPr>
          <w:rFonts w:ascii="黑体" w:hAnsi="黑体" w:eastAsia="黑体"/>
          <w:bCs/>
          <w:sz w:val="28"/>
          <w:szCs w:val="28"/>
        </w:rPr>
      </w:pPr>
      <w:r>
        <w:rPr>
          <w:rFonts w:hint="eastAsia" w:ascii="黑体" w:hAnsi="黑体" w:eastAsia="黑体"/>
          <w:bCs/>
          <w:sz w:val="28"/>
          <w:szCs w:val="28"/>
        </w:rPr>
        <w:t>熟悉马克思主义哲学的产生和发展，掌握马克思主义哲学对德国古典哲学、英国古典政治经济学和空想社会主义的批判和继承；掌握马克思主义哲学的基本特征及其在哲学史上所实现的重大变革。</w:t>
      </w:r>
    </w:p>
    <w:p w14:paraId="748D52AA">
      <w:pPr>
        <w:pStyle w:val="2"/>
        <w:rPr>
          <w:rFonts w:ascii="黑体" w:hAnsi="黑体" w:eastAsia="黑体"/>
          <w:bCs/>
          <w:sz w:val="28"/>
          <w:szCs w:val="28"/>
        </w:rPr>
      </w:pPr>
    </w:p>
    <w:p w14:paraId="340FBA85">
      <w:pPr>
        <w:pStyle w:val="7"/>
        <w:spacing w:line="360" w:lineRule="auto"/>
        <w:ind w:firstLine="0" w:firstLineChars="0"/>
        <w:jc w:val="center"/>
        <w:rPr>
          <w:rFonts w:ascii="黑体" w:hAnsi="黑体" w:eastAsia="黑体"/>
          <w:bCs/>
          <w:sz w:val="28"/>
          <w:szCs w:val="28"/>
        </w:rPr>
      </w:pPr>
      <w:r>
        <w:rPr>
          <w:rFonts w:hint="eastAsia" w:ascii="黑体" w:hAnsi="黑体" w:eastAsia="黑体"/>
          <w:bCs/>
          <w:sz w:val="28"/>
          <w:szCs w:val="28"/>
        </w:rPr>
        <w:t>【二】物质</w:t>
      </w:r>
    </w:p>
    <w:p w14:paraId="35F71CE3">
      <w:pPr>
        <w:pStyle w:val="7"/>
        <w:spacing w:line="360" w:lineRule="auto"/>
        <w:ind w:firstLine="0" w:firstLineChars="0"/>
        <w:rPr>
          <w:rFonts w:ascii="黑体" w:hAnsi="黑体" w:eastAsia="黑体"/>
          <w:bCs/>
          <w:sz w:val="28"/>
          <w:szCs w:val="28"/>
        </w:rPr>
      </w:pPr>
      <w:r>
        <w:rPr>
          <w:rFonts w:hint="eastAsia" w:ascii="黑体" w:hAnsi="黑体" w:eastAsia="黑体"/>
          <w:bCs/>
          <w:sz w:val="28"/>
          <w:szCs w:val="28"/>
        </w:rPr>
        <w:t>（一）物质</w:t>
      </w:r>
    </w:p>
    <w:p w14:paraId="0B2B62CE">
      <w:pPr>
        <w:spacing w:line="360" w:lineRule="auto"/>
        <w:ind w:firstLine="560" w:firstLineChars="200"/>
        <w:rPr>
          <w:rFonts w:ascii="黑体" w:hAnsi="黑体" w:eastAsia="黑体"/>
          <w:bCs/>
          <w:sz w:val="28"/>
          <w:szCs w:val="28"/>
        </w:rPr>
      </w:pPr>
      <w:r>
        <w:rPr>
          <w:rFonts w:hint="eastAsia" w:ascii="黑体" w:hAnsi="黑体" w:eastAsia="黑体"/>
          <w:bCs/>
          <w:sz w:val="28"/>
          <w:szCs w:val="28"/>
        </w:rPr>
        <w:t>掌握物质概念；掌握物质存在的基本形式：时间和空间；掌握物质与运动之间的关系；辩证理解运动的绝对性和静止的相对性。</w:t>
      </w:r>
    </w:p>
    <w:p w14:paraId="1F8994E2">
      <w:pPr>
        <w:pStyle w:val="7"/>
        <w:spacing w:line="360" w:lineRule="auto"/>
        <w:ind w:firstLine="0" w:firstLineChars="0"/>
        <w:rPr>
          <w:rFonts w:ascii="黑体" w:hAnsi="黑体" w:eastAsia="黑体"/>
          <w:bCs/>
          <w:sz w:val="28"/>
          <w:szCs w:val="28"/>
        </w:rPr>
      </w:pPr>
      <w:r>
        <w:rPr>
          <w:rFonts w:hint="eastAsia" w:ascii="黑体" w:hAnsi="黑体" w:eastAsia="黑体"/>
          <w:bCs/>
          <w:sz w:val="28"/>
          <w:szCs w:val="28"/>
        </w:rPr>
        <w:t>（二）物质运动的客观规律性</w:t>
      </w:r>
    </w:p>
    <w:p w14:paraId="0A964D89">
      <w:pPr>
        <w:spacing w:line="360" w:lineRule="auto"/>
        <w:ind w:firstLine="560" w:firstLineChars="200"/>
        <w:rPr>
          <w:rFonts w:ascii="黑体" w:hAnsi="黑体" w:eastAsia="黑体"/>
          <w:bCs/>
          <w:sz w:val="28"/>
          <w:szCs w:val="28"/>
        </w:rPr>
      </w:pPr>
      <w:r>
        <w:rPr>
          <w:rFonts w:hint="eastAsia" w:ascii="黑体" w:hAnsi="黑体" w:eastAsia="黑体"/>
          <w:bCs/>
          <w:sz w:val="28"/>
          <w:szCs w:val="28"/>
        </w:rPr>
        <w:t>掌握规律概念以及规律的特性；掌握马克思主义哲学对客观规律的认识和利用。</w:t>
      </w:r>
    </w:p>
    <w:p w14:paraId="682F2D70">
      <w:pPr>
        <w:pStyle w:val="7"/>
        <w:spacing w:line="360" w:lineRule="auto"/>
        <w:ind w:firstLine="0" w:firstLineChars="0"/>
        <w:rPr>
          <w:rFonts w:ascii="黑体" w:hAnsi="黑体" w:eastAsia="黑体"/>
          <w:bCs/>
          <w:sz w:val="28"/>
          <w:szCs w:val="28"/>
        </w:rPr>
      </w:pPr>
      <w:r>
        <w:rPr>
          <w:rFonts w:hint="eastAsia" w:ascii="黑体" w:hAnsi="黑体" w:eastAsia="黑体"/>
          <w:bCs/>
          <w:sz w:val="28"/>
          <w:szCs w:val="28"/>
        </w:rPr>
        <w:t>（三）物质与意识</w:t>
      </w:r>
    </w:p>
    <w:p w14:paraId="7E3DC988">
      <w:pPr>
        <w:spacing w:line="360" w:lineRule="auto"/>
        <w:ind w:firstLine="560" w:firstLineChars="200"/>
        <w:rPr>
          <w:rFonts w:ascii="黑体" w:hAnsi="黑体" w:eastAsia="黑体"/>
          <w:bCs/>
          <w:sz w:val="28"/>
          <w:szCs w:val="28"/>
        </w:rPr>
      </w:pPr>
      <w:r>
        <w:rPr>
          <w:rFonts w:hint="eastAsia" w:ascii="黑体" w:hAnsi="黑体" w:eastAsia="黑体"/>
          <w:bCs/>
          <w:sz w:val="28"/>
          <w:szCs w:val="28"/>
        </w:rPr>
        <w:t>掌握意识产生的自然前提和社会基础；掌握意识的本质；掌握意识与物质之间的关系。</w:t>
      </w:r>
    </w:p>
    <w:p w14:paraId="6E40D9DE">
      <w:pPr>
        <w:pStyle w:val="2"/>
        <w:rPr>
          <w:rFonts w:ascii="黑体" w:hAnsi="黑体" w:eastAsia="黑体"/>
          <w:bCs/>
          <w:sz w:val="28"/>
          <w:szCs w:val="28"/>
        </w:rPr>
      </w:pPr>
    </w:p>
    <w:p w14:paraId="3640AFE3">
      <w:pPr>
        <w:rPr>
          <w:rFonts w:ascii="黑体" w:hAnsi="黑体" w:eastAsia="黑体"/>
          <w:bCs/>
          <w:sz w:val="28"/>
          <w:szCs w:val="28"/>
        </w:rPr>
      </w:pPr>
    </w:p>
    <w:p w14:paraId="41ACC64A">
      <w:pPr>
        <w:pStyle w:val="7"/>
        <w:spacing w:line="360" w:lineRule="auto"/>
        <w:ind w:firstLine="0" w:firstLineChars="0"/>
        <w:jc w:val="center"/>
        <w:rPr>
          <w:rFonts w:ascii="黑体" w:hAnsi="黑体" w:eastAsia="黑体"/>
          <w:bCs/>
          <w:sz w:val="28"/>
          <w:szCs w:val="28"/>
        </w:rPr>
      </w:pPr>
      <w:r>
        <w:rPr>
          <w:rFonts w:hint="eastAsia" w:ascii="黑体" w:hAnsi="黑体" w:eastAsia="黑体"/>
          <w:bCs/>
          <w:sz w:val="28"/>
          <w:szCs w:val="28"/>
        </w:rPr>
        <w:t>【三】世界</w:t>
      </w:r>
    </w:p>
    <w:p w14:paraId="5A3D5066">
      <w:pPr>
        <w:spacing w:line="360" w:lineRule="auto"/>
        <w:rPr>
          <w:rFonts w:ascii="黑体" w:hAnsi="黑体" w:eastAsia="黑体"/>
          <w:bCs/>
          <w:sz w:val="28"/>
          <w:szCs w:val="28"/>
        </w:rPr>
      </w:pPr>
      <w:r>
        <w:rPr>
          <w:rFonts w:hint="eastAsia" w:ascii="黑体" w:hAnsi="黑体" w:eastAsia="黑体"/>
          <w:bCs/>
          <w:sz w:val="28"/>
          <w:szCs w:val="28"/>
        </w:rPr>
        <w:t>（一）世界的物质统一性</w:t>
      </w:r>
    </w:p>
    <w:p w14:paraId="7143189F">
      <w:pPr>
        <w:spacing w:line="360" w:lineRule="auto"/>
        <w:ind w:firstLine="560" w:firstLineChars="200"/>
        <w:rPr>
          <w:rFonts w:ascii="黑体" w:hAnsi="黑体" w:eastAsia="黑体"/>
          <w:bCs/>
          <w:sz w:val="28"/>
          <w:szCs w:val="28"/>
        </w:rPr>
      </w:pPr>
      <w:r>
        <w:rPr>
          <w:rFonts w:hint="eastAsia" w:ascii="黑体" w:hAnsi="黑体" w:eastAsia="黑体"/>
          <w:bCs/>
          <w:sz w:val="28"/>
          <w:szCs w:val="28"/>
        </w:rPr>
        <w:t>掌握科学以及马克思主义哲学对“世界的物质统一性”的证明。</w:t>
      </w:r>
    </w:p>
    <w:p w14:paraId="3574ACB1">
      <w:pPr>
        <w:spacing w:line="360" w:lineRule="auto"/>
        <w:rPr>
          <w:rFonts w:ascii="黑体" w:hAnsi="黑体" w:eastAsia="黑体"/>
          <w:bCs/>
          <w:sz w:val="28"/>
          <w:szCs w:val="28"/>
        </w:rPr>
      </w:pPr>
      <w:r>
        <w:rPr>
          <w:rFonts w:hint="eastAsia" w:ascii="黑体" w:hAnsi="黑体" w:eastAsia="黑体"/>
          <w:bCs/>
          <w:sz w:val="28"/>
          <w:szCs w:val="28"/>
        </w:rPr>
        <w:t>（二）世界的辩证图景</w:t>
      </w:r>
    </w:p>
    <w:p w14:paraId="53353347">
      <w:pPr>
        <w:spacing w:line="360" w:lineRule="auto"/>
        <w:ind w:firstLine="560" w:firstLineChars="200"/>
        <w:rPr>
          <w:rFonts w:ascii="黑体" w:hAnsi="黑体" w:eastAsia="黑体"/>
          <w:bCs/>
          <w:sz w:val="28"/>
          <w:szCs w:val="28"/>
        </w:rPr>
      </w:pPr>
      <w:r>
        <w:rPr>
          <w:rFonts w:hint="eastAsia" w:ascii="黑体" w:hAnsi="黑体" w:eastAsia="黑体"/>
          <w:bCs/>
          <w:sz w:val="28"/>
          <w:szCs w:val="28"/>
        </w:rPr>
        <w:t>熟悉世界的普遍联系，掌握联系的含义和特点；熟悉世界的永恒发展，掌握发展的含义；掌握辩证法的三大基本规律；掌握矛盾概念、辩证的否定观；辩证理解现象和本质、内容和形式、原因和结果、必然性和偶然性以及可能性和现实性。</w:t>
      </w:r>
    </w:p>
    <w:p w14:paraId="604447D0">
      <w:pPr>
        <w:spacing w:line="360" w:lineRule="auto"/>
        <w:ind w:firstLine="560" w:firstLineChars="200"/>
        <w:rPr>
          <w:rFonts w:ascii="黑体" w:hAnsi="黑体" w:eastAsia="黑体"/>
          <w:bCs/>
          <w:sz w:val="28"/>
          <w:szCs w:val="28"/>
        </w:rPr>
      </w:pPr>
    </w:p>
    <w:p w14:paraId="42B7A083">
      <w:pPr>
        <w:pStyle w:val="7"/>
        <w:spacing w:line="360" w:lineRule="auto"/>
        <w:ind w:firstLine="560"/>
        <w:jc w:val="center"/>
        <w:rPr>
          <w:rFonts w:ascii="黑体" w:hAnsi="黑体" w:eastAsia="黑体"/>
          <w:bCs/>
          <w:sz w:val="28"/>
          <w:szCs w:val="28"/>
        </w:rPr>
      </w:pPr>
      <w:r>
        <w:rPr>
          <w:rFonts w:hint="eastAsia" w:ascii="黑体" w:hAnsi="黑体" w:eastAsia="黑体"/>
          <w:bCs/>
          <w:sz w:val="28"/>
          <w:szCs w:val="28"/>
        </w:rPr>
        <w:t>【四】实践</w:t>
      </w:r>
    </w:p>
    <w:p w14:paraId="39A27C54">
      <w:pPr>
        <w:spacing w:line="360" w:lineRule="auto"/>
        <w:rPr>
          <w:rFonts w:ascii="黑体" w:hAnsi="黑体" w:eastAsia="黑体"/>
          <w:bCs/>
          <w:sz w:val="28"/>
          <w:szCs w:val="28"/>
        </w:rPr>
      </w:pPr>
      <w:r>
        <w:rPr>
          <w:rFonts w:hint="eastAsia" w:ascii="黑体" w:hAnsi="黑体" w:eastAsia="黑体"/>
          <w:bCs/>
          <w:sz w:val="28"/>
          <w:szCs w:val="28"/>
        </w:rPr>
        <w:t>（一）实践的本质、基本特征和基本形式</w:t>
      </w:r>
    </w:p>
    <w:p w14:paraId="6EE558C0">
      <w:pPr>
        <w:spacing w:line="360" w:lineRule="auto"/>
        <w:ind w:firstLine="560" w:firstLineChars="200"/>
        <w:rPr>
          <w:rFonts w:ascii="黑体" w:hAnsi="黑体" w:eastAsia="黑体"/>
          <w:bCs/>
          <w:sz w:val="28"/>
          <w:szCs w:val="28"/>
        </w:rPr>
      </w:pPr>
      <w:r>
        <w:rPr>
          <w:rFonts w:hint="eastAsia" w:ascii="黑体" w:hAnsi="黑体" w:eastAsia="黑体"/>
          <w:bCs/>
          <w:sz w:val="28"/>
          <w:szCs w:val="28"/>
        </w:rPr>
        <w:t>掌握实践是人的存在方式；实践具有客观现实性、自觉能动性和社会历史性三个基本特征；实践包括变革自然的生产实践活动、变革社会的实践活动和科学实践活动三种基本形式。掌握“人化自然”概念。</w:t>
      </w:r>
    </w:p>
    <w:p w14:paraId="78E12FFC">
      <w:pPr>
        <w:pStyle w:val="7"/>
        <w:spacing w:line="360" w:lineRule="auto"/>
        <w:ind w:firstLine="0" w:firstLineChars="0"/>
        <w:rPr>
          <w:rFonts w:ascii="黑体" w:hAnsi="黑体" w:eastAsia="黑体"/>
          <w:bCs/>
          <w:sz w:val="28"/>
          <w:szCs w:val="28"/>
        </w:rPr>
      </w:pPr>
      <w:r>
        <w:rPr>
          <w:rFonts w:hint="eastAsia" w:ascii="黑体" w:hAnsi="黑体" w:eastAsia="黑体"/>
          <w:bCs/>
          <w:sz w:val="28"/>
          <w:szCs w:val="28"/>
        </w:rPr>
        <w:t>（二）实践是客观规律性与主观能动性相统一的活动</w:t>
      </w:r>
    </w:p>
    <w:p w14:paraId="0F6026CC">
      <w:pPr>
        <w:pStyle w:val="7"/>
        <w:spacing w:line="360" w:lineRule="auto"/>
        <w:ind w:firstLine="0" w:firstLineChars="0"/>
        <w:rPr>
          <w:rFonts w:ascii="黑体" w:hAnsi="黑体" w:eastAsia="黑体"/>
          <w:bCs/>
          <w:sz w:val="28"/>
          <w:szCs w:val="28"/>
        </w:rPr>
      </w:pPr>
      <w:r>
        <w:rPr>
          <w:rFonts w:hint="eastAsia" w:ascii="黑体" w:hAnsi="黑体" w:eastAsia="黑体"/>
          <w:bCs/>
          <w:sz w:val="28"/>
          <w:szCs w:val="28"/>
        </w:rPr>
        <w:t>（三）实践在马克思主义哲学中的重要地位。</w:t>
      </w:r>
    </w:p>
    <w:p w14:paraId="03FF8468">
      <w:pPr>
        <w:pStyle w:val="7"/>
        <w:spacing w:line="360" w:lineRule="auto"/>
        <w:ind w:firstLine="560"/>
        <w:rPr>
          <w:rFonts w:ascii="黑体" w:hAnsi="黑体" w:eastAsia="黑体"/>
          <w:bCs/>
          <w:sz w:val="28"/>
          <w:szCs w:val="28"/>
        </w:rPr>
      </w:pPr>
      <w:r>
        <w:rPr>
          <w:rFonts w:hint="eastAsia" w:ascii="黑体" w:hAnsi="黑体" w:eastAsia="黑体"/>
          <w:bCs/>
          <w:sz w:val="28"/>
          <w:szCs w:val="28"/>
        </w:rPr>
        <w:t>掌握“解释世界”与“改变世界”之间的关系。</w:t>
      </w:r>
    </w:p>
    <w:p w14:paraId="285BA8CF">
      <w:pPr>
        <w:pStyle w:val="7"/>
        <w:spacing w:line="360" w:lineRule="auto"/>
        <w:ind w:firstLine="560"/>
        <w:rPr>
          <w:rFonts w:ascii="黑体" w:hAnsi="黑体" w:eastAsia="黑体"/>
          <w:bCs/>
          <w:sz w:val="28"/>
          <w:szCs w:val="28"/>
        </w:rPr>
      </w:pPr>
    </w:p>
    <w:p w14:paraId="05E9B461">
      <w:pPr>
        <w:pStyle w:val="7"/>
        <w:spacing w:line="360" w:lineRule="auto"/>
        <w:ind w:firstLine="560"/>
        <w:jc w:val="center"/>
        <w:rPr>
          <w:rFonts w:ascii="黑体" w:hAnsi="黑体" w:eastAsia="黑体"/>
          <w:bCs/>
          <w:sz w:val="28"/>
          <w:szCs w:val="28"/>
        </w:rPr>
      </w:pPr>
      <w:r>
        <w:rPr>
          <w:rFonts w:hint="eastAsia" w:ascii="黑体" w:hAnsi="黑体" w:eastAsia="黑体"/>
          <w:bCs/>
          <w:sz w:val="28"/>
          <w:szCs w:val="28"/>
        </w:rPr>
        <w:t>【五】认识</w:t>
      </w:r>
    </w:p>
    <w:p w14:paraId="78142CF6">
      <w:pPr>
        <w:pStyle w:val="7"/>
        <w:spacing w:line="360" w:lineRule="auto"/>
        <w:ind w:firstLine="0" w:firstLineChars="0"/>
        <w:rPr>
          <w:rFonts w:ascii="黑体" w:hAnsi="黑体" w:eastAsia="黑体"/>
          <w:bCs/>
          <w:sz w:val="28"/>
          <w:szCs w:val="28"/>
        </w:rPr>
      </w:pPr>
      <w:r>
        <w:rPr>
          <w:rFonts w:hint="eastAsia" w:ascii="黑体" w:hAnsi="黑体" w:eastAsia="黑体"/>
          <w:bCs/>
          <w:sz w:val="28"/>
          <w:szCs w:val="28"/>
        </w:rPr>
        <w:t>（一）认识的基础和本质</w:t>
      </w:r>
    </w:p>
    <w:p w14:paraId="6C203206">
      <w:pPr>
        <w:spacing w:line="360" w:lineRule="auto"/>
        <w:ind w:firstLine="560" w:firstLineChars="200"/>
        <w:rPr>
          <w:rFonts w:ascii="黑体" w:hAnsi="黑体" w:eastAsia="黑体"/>
          <w:bCs/>
          <w:sz w:val="28"/>
          <w:szCs w:val="28"/>
        </w:rPr>
      </w:pPr>
      <w:r>
        <w:rPr>
          <w:rFonts w:hint="eastAsia" w:ascii="黑体" w:hAnsi="黑体" w:eastAsia="黑体"/>
          <w:bCs/>
          <w:sz w:val="28"/>
          <w:szCs w:val="28"/>
        </w:rPr>
        <w:t>掌握实践是马克思主义认识论的基础；掌握马克思主义认识论在本质上是一种建立于实践基础上的能动反映论。</w:t>
      </w:r>
    </w:p>
    <w:p w14:paraId="0B596177">
      <w:pPr>
        <w:pStyle w:val="7"/>
        <w:spacing w:line="360" w:lineRule="auto"/>
        <w:ind w:firstLine="0" w:firstLineChars="0"/>
        <w:rPr>
          <w:rFonts w:ascii="黑体" w:hAnsi="黑体" w:eastAsia="黑体"/>
          <w:bCs/>
          <w:sz w:val="28"/>
          <w:szCs w:val="28"/>
        </w:rPr>
      </w:pPr>
      <w:r>
        <w:rPr>
          <w:rFonts w:hint="eastAsia" w:ascii="黑体" w:hAnsi="黑体" w:eastAsia="黑体"/>
          <w:bCs/>
          <w:sz w:val="28"/>
          <w:szCs w:val="28"/>
        </w:rPr>
        <w:t>（二）认识的要素</w:t>
      </w:r>
    </w:p>
    <w:p w14:paraId="4993681D">
      <w:pPr>
        <w:spacing w:line="360" w:lineRule="auto"/>
        <w:ind w:firstLine="560" w:firstLineChars="200"/>
        <w:rPr>
          <w:rFonts w:ascii="黑体" w:hAnsi="黑体" w:eastAsia="黑体"/>
          <w:bCs/>
          <w:sz w:val="28"/>
          <w:szCs w:val="28"/>
        </w:rPr>
      </w:pPr>
      <w:r>
        <w:rPr>
          <w:rFonts w:hint="eastAsia" w:ascii="黑体" w:hAnsi="黑体" w:eastAsia="黑体"/>
          <w:bCs/>
          <w:sz w:val="28"/>
          <w:szCs w:val="28"/>
        </w:rPr>
        <w:t>掌握认识的基本要素是认识主体，认识客体和认识中介。</w:t>
      </w:r>
    </w:p>
    <w:p w14:paraId="44051FED">
      <w:pPr>
        <w:pStyle w:val="7"/>
        <w:spacing w:line="360" w:lineRule="auto"/>
        <w:ind w:firstLine="0" w:firstLineChars="0"/>
        <w:rPr>
          <w:rFonts w:ascii="黑体" w:hAnsi="黑体" w:eastAsia="黑体"/>
          <w:bCs/>
          <w:sz w:val="28"/>
          <w:szCs w:val="28"/>
        </w:rPr>
      </w:pPr>
      <w:r>
        <w:rPr>
          <w:rFonts w:hint="eastAsia" w:ascii="黑体" w:hAnsi="黑体" w:eastAsia="黑体"/>
          <w:bCs/>
          <w:sz w:val="28"/>
          <w:szCs w:val="28"/>
        </w:rPr>
        <w:t>（三）认识的过程</w:t>
      </w:r>
    </w:p>
    <w:p w14:paraId="35BFD2D5">
      <w:pPr>
        <w:spacing w:line="360" w:lineRule="auto"/>
        <w:ind w:firstLine="560" w:firstLineChars="200"/>
        <w:rPr>
          <w:rFonts w:ascii="黑体" w:hAnsi="黑体" w:eastAsia="黑体"/>
          <w:bCs/>
          <w:sz w:val="28"/>
          <w:szCs w:val="28"/>
        </w:rPr>
      </w:pPr>
      <w:r>
        <w:rPr>
          <w:rFonts w:hint="eastAsia" w:ascii="黑体" w:hAnsi="黑体" w:eastAsia="黑体"/>
          <w:bCs/>
          <w:sz w:val="28"/>
          <w:szCs w:val="28"/>
        </w:rPr>
        <w:t>掌握认识是从感性认识到理性认识，从理性认识到实践，认识过程是需要多次反复和不断发展的。</w:t>
      </w:r>
    </w:p>
    <w:p w14:paraId="416E2B1E">
      <w:pPr>
        <w:spacing w:line="360" w:lineRule="auto"/>
        <w:ind w:firstLine="560" w:firstLineChars="200"/>
        <w:rPr>
          <w:rFonts w:ascii="黑体" w:hAnsi="黑体" w:eastAsia="黑体"/>
          <w:bCs/>
          <w:sz w:val="28"/>
          <w:szCs w:val="28"/>
        </w:rPr>
      </w:pPr>
    </w:p>
    <w:p w14:paraId="202B63AE">
      <w:pPr>
        <w:pStyle w:val="7"/>
        <w:spacing w:line="360" w:lineRule="auto"/>
        <w:ind w:firstLine="560"/>
        <w:jc w:val="center"/>
        <w:rPr>
          <w:rFonts w:ascii="黑体" w:hAnsi="黑体" w:eastAsia="黑体"/>
          <w:bCs/>
          <w:sz w:val="28"/>
          <w:szCs w:val="28"/>
        </w:rPr>
      </w:pPr>
      <w:r>
        <w:rPr>
          <w:rFonts w:hint="eastAsia" w:ascii="黑体" w:hAnsi="黑体" w:eastAsia="黑体"/>
          <w:bCs/>
          <w:sz w:val="28"/>
          <w:szCs w:val="28"/>
        </w:rPr>
        <w:t>【六】真理和价值</w:t>
      </w:r>
    </w:p>
    <w:p w14:paraId="4FC3FCD2">
      <w:pPr>
        <w:pStyle w:val="7"/>
        <w:spacing w:line="360" w:lineRule="auto"/>
        <w:ind w:firstLine="0" w:firstLineChars="0"/>
        <w:rPr>
          <w:rFonts w:ascii="黑体" w:hAnsi="黑体" w:eastAsia="黑体"/>
          <w:bCs/>
          <w:sz w:val="28"/>
          <w:szCs w:val="28"/>
        </w:rPr>
      </w:pPr>
      <w:r>
        <w:rPr>
          <w:rFonts w:hint="eastAsia" w:ascii="黑体" w:hAnsi="黑体" w:eastAsia="黑体"/>
          <w:bCs/>
          <w:sz w:val="28"/>
          <w:szCs w:val="28"/>
        </w:rPr>
        <w:t>（一）真理</w:t>
      </w:r>
    </w:p>
    <w:p w14:paraId="2B0C249E">
      <w:pPr>
        <w:spacing w:line="360" w:lineRule="auto"/>
        <w:ind w:firstLine="560" w:firstLineChars="200"/>
        <w:rPr>
          <w:rFonts w:ascii="黑体" w:hAnsi="黑体" w:eastAsia="黑体"/>
          <w:bCs/>
          <w:sz w:val="28"/>
          <w:szCs w:val="28"/>
        </w:rPr>
      </w:pPr>
      <w:r>
        <w:rPr>
          <w:rFonts w:hint="eastAsia" w:ascii="黑体" w:hAnsi="黑体" w:eastAsia="黑体"/>
          <w:bCs/>
          <w:sz w:val="28"/>
          <w:szCs w:val="28"/>
        </w:rPr>
        <w:t>辩证理解真理的绝对性和相对性；熟悉并掌握实践是检验真理的唯一标准；理解真理与错误之间的关系。</w:t>
      </w:r>
    </w:p>
    <w:p w14:paraId="6302926E">
      <w:pPr>
        <w:pStyle w:val="7"/>
        <w:spacing w:line="360" w:lineRule="auto"/>
        <w:ind w:firstLine="0" w:firstLineChars="0"/>
        <w:rPr>
          <w:rFonts w:ascii="黑体" w:hAnsi="黑体" w:eastAsia="黑体"/>
          <w:bCs/>
          <w:sz w:val="28"/>
          <w:szCs w:val="28"/>
        </w:rPr>
      </w:pPr>
      <w:r>
        <w:rPr>
          <w:rFonts w:hint="eastAsia" w:ascii="黑体" w:hAnsi="黑体" w:eastAsia="黑体"/>
          <w:bCs/>
          <w:sz w:val="28"/>
          <w:szCs w:val="28"/>
        </w:rPr>
        <w:t>（二）价值</w:t>
      </w:r>
    </w:p>
    <w:p w14:paraId="71E51604">
      <w:pPr>
        <w:spacing w:line="360" w:lineRule="auto"/>
        <w:ind w:firstLine="560" w:firstLineChars="200"/>
        <w:rPr>
          <w:rFonts w:ascii="黑体" w:hAnsi="黑体" w:eastAsia="黑体"/>
          <w:bCs/>
          <w:sz w:val="28"/>
          <w:szCs w:val="28"/>
        </w:rPr>
      </w:pPr>
      <w:r>
        <w:rPr>
          <w:rFonts w:hint="eastAsia" w:ascii="黑体" w:hAnsi="黑体" w:eastAsia="黑体"/>
          <w:bCs/>
          <w:sz w:val="28"/>
          <w:szCs w:val="28"/>
        </w:rPr>
        <w:t>掌握价值的客观基础和主体性特征；辩证理解价值的绝对性和相对性。</w:t>
      </w:r>
    </w:p>
    <w:p w14:paraId="4DCFA49A">
      <w:pPr>
        <w:pStyle w:val="7"/>
        <w:spacing w:line="360" w:lineRule="auto"/>
        <w:ind w:firstLine="0" w:firstLineChars="0"/>
        <w:rPr>
          <w:rFonts w:ascii="黑体" w:hAnsi="黑体" w:eastAsia="黑体"/>
          <w:bCs/>
          <w:sz w:val="28"/>
          <w:szCs w:val="28"/>
        </w:rPr>
      </w:pPr>
      <w:r>
        <w:rPr>
          <w:rFonts w:hint="eastAsia" w:ascii="黑体" w:hAnsi="黑体" w:eastAsia="黑体"/>
          <w:bCs/>
          <w:sz w:val="28"/>
          <w:szCs w:val="28"/>
        </w:rPr>
        <w:t>（三）真理和价值</w:t>
      </w:r>
    </w:p>
    <w:p w14:paraId="104103B2">
      <w:pPr>
        <w:spacing w:line="360" w:lineRule="auto"/>
        <w:ind w:firstLine="560" w:firstLineChars="200"/>
        <w:rPr>
          <w:rFonts w:ascii="黑体" w:hAnsi="黑体" w:eastAsia="黑体"/>
          <w:bCs/>
          <w:sz w:val="28"/>
          <w:szCs w:val="28"/>
        </w:rPr>
      </w:pPr>
      <w:r>
        <w:rPr>
          <w:rFonts w:hint="eastAsia" w:ascii="黑体" w:hAnsi="黑体" w:eastAsia="黑体"/>
          <w:bCs/>
          <w:sz w:val="28"/>
          <w:szCs w:val="28"/>
        </w:rPr>
        <w:t>掌握以实践为基础的真理和价值的统一。</w:t>
      </w:r>
    </w:p>
    <w:p w14:paraId="34C44D69">
      <w:pPr>
        <w:spacing w:line="360" w:lineRule="auto"/>
        <w:ind w:firstLine="560" w:firstLineChars="200"/>
        <w:rPr>
          <w:rFonts w:ascii="黑体" w:hAnsi="黑体" w:eastAsia="黑体"/>
          <w:bCs/>
          <w:sz w:val="28"/>
          <w:szCs w:val="28"/>
        </w:rPr>
      </w:pPr>
    </w:p>
    <w:p w14:paraId="544E7865">
      <w:pPr>
        <w:pStyle w:val="7"/>
        <w:spacing w:line="360" w:lineRule="auto"/>
        <w:ind w:firstLine="560"/>
        <w:jc w:val="center"/>
        <w:rPr>
          <w:rFonts w:ascii="黑体" w:hAnsi="黑体" w:eastAsia="黑体"/>
          <w:bCs/>
          <w:sz w:val="28"/>
          <w:szCs w:val="28"/>
        </w:rPr>
      </w:pPr>
      <w:r>
        <w:rPr>
          <w:rFonts w:hint="eastAsia" w:ascii="黑体" w:hAnsi="黑体" w:eastAsia="黑体"/>
          <w:bCs/>
          <w:sz w:val="28"/>
          <w:szCs w:val="28"/>
        </w:rPr>
        <w:t>【七】社会及其基本机构</w:t>
      </w:r>
    </w:p>
    <w:p w14:paraId="2CDA0C99">
      <w:pPr>
        <w:pStyle w:val="7"/>
        <w:spacing w:line="360" w:lineRule="auto"/>
        <w:ind w:firstLine="0" w:firstLineChars="0"/>
        <w:rPr>
          <w:rFonts w:ascii="黑体" w:hAnsi="黑体" w:eastAsia="黑体"/>
          <w:bCs/>
          <w:sz w:val="28"/>
          <w:szCs w:val="28"/>
        </w:rPr>
      </w:pPr>
      <w:r>
        <w:rPr>
          <w:rFonts w:hint="eastAsia" w:ascii="黑体" w:hAnsi="黑体" w:eastAsia="黑体"/>
          <w:bCs/>
          <w:sz w:val="28"/>
          <w:szCs w:val="28"/>
        </w:rPr>
        <w:t>（一）社会的本质</w:t>
      </w:r>
    </w:p>
    <w:p w14:paraId="13DC0B60">
      <w:pPr>
        <w:spacing w:line="360" w:lineRule="auto"/>
        <w:ind w:firstLine="560" w:firstLineChars="200"/>
        <w:rPr>
          <w:rFonts w:ascii="黑体" w:hAnsi="黑体" w:eastAsia="黑体"/>
          <w:bCs/>
          <w:sz w:val="28"/>
          <w:szCs w:val="28"/>
        </w:rPr>
      </w:pPr>
      <w:r>
        <w:rPr>
          <w:rFonts w:hint="eastAsia" w:ascii="黑体" w:hAnsi="黑体" w:eastAsia="黑体"/>
          <w:bCs/>
          <w:sz w:val="28"/>
          <w:szCs w:val="28"/>
        </w:rPr>
        <w:t>掌握马克思主义哲学所理解的“社会在本质上是实践的”。掌握社会存在与社会意识之间的关系。</w:t>
      </w:r>
    </w:p>
    <w:p w14:paraId="2EC59125">
      <w:pPr>
        <w:pStyle w:val="7"/>
        <w:spacing w:line="360" w:lineRule="auto"/>
        <w:ind w:firstLine="0" w:firstLineChars="0"/>
        <w:rPr>
          <w:rFonts w:ascii="黑体" w:hAnsi="黑体" w:eastAsia="黑体"/>
          <w:bCs/>
          <w:sz w:val="28"/>
          <w:szCs w:val="28"/>
        </w:rPr>
      </w:pPr>
      <w:r>
        <w:rPr>
          <w:rFonts w:hint="eastAsia" w:ascii="黑体" w:hAnsi="黑体" w:eastAsia="黑体"/>
          <w:bCs/>
          <w:sz w:val="28"/>
          <w:szCs w:val="28"/>
        </w:rPr>
        <w:t>（二）社会的经济结构</w:t>
      </w:r>
    </w:p>
    <w:p w14:paraId="3B1264CA">
      <w:pPr>
        <w:spacing w:line="360" w:lineRule="auto"/>
        <w:ind w:firstLine="560" w:firstLineChars="200"/>
        <w:rPr>
          <w:rFonts w:ascii="黑体" w:hAnsi="黑体" w:eastAsia="黑体"/>
          <w:bCs/>
          <w:sz w:val="28"/>
          <w:szCs w:val="28"/>
        </w:rPr>
      </w:pPr>
      <w:r>
        <w:rPr>
          <w:rFonts w:hint="eastAsia" w:ascii="黑体" w:hAnsi="黑体" w:eastAsia="黑体"/>
          <w:bCs/>
          <w:sz w:val="28"/>
          <w:szCs w:val="28"/>
        </w:rPr>
        <w:t>掌握社会的经济结构的两个方面：生产力和生产关系；辩证理解生产力与生产关系。</w:t>
      </w:r>
    </w:p>
    <w:p w14:paraId="429D50CE">
      <w:pPr>
        <w:pStyle w:val="7"/>
        <w:spacing w:line="360" w:lineRule="auto"/>
        <w:ind w:firstLine="0" w:firstLineChars="0"/>
        <w:rPr>
          <w:rFonts w:ascii="黑体" w:hAnsi="黑体" w:eastAsia="黑体"/>
          <w:bCs/>
          <w:sz w:val="28"/>
          <w:szCs w:val="28"/>
        </w:rPr>
      </w:pPr>
      <w:r>
        <w:rPr>
          <w:rFonts w:hint="eastAsia" w:ascii="黑体" w:hAnsi="黑体" w:eastAsia="黑体"/>
          <w:bCs/>
          <w:sz w:val="28"/>
          <w:szCs w:val="28"/>
        </w:rPr>
        <w:t>（三）社会的政治结构</w:t>
      </w:r>
    </w:p>
    <w:p w14:paraId="56C68F62">
      <w:pPr>
        <w:spacing w:line="360" w:lineRule="auto"/>
        <w:ind w:firstLine="560" w:firstLineChars="200"/>
        <w:rPr>
          <w:rFonts w:ascii="黑体" w:hAnsi="黑体" w:eastAsia="黑体"/>
          <w:bCs/>
          <w:sz w:val="28"/>
          <w:szCs w:val="28"/>
        </w:rPr>
      </w:pPr>
      <w:r>
        <w:rPr>
          <w:rFonts w:hint="eastAsia" w:ascii="黑体" w:hAnsi="黑体" w:eastAsia="黑体"/>
          <w:bCs/>
          <w:sz w:val="28"/>
          <w:szCs w:val="28"/>
        </w:rPr>
        <w:t>掌握国家的起源、特征和职能。</w:t>
      </w:r>
    </w:p>
    <w:p w14:paraId="3A89A492">
      <w:pPr>
        <w:pStyle w:val="7"/>
        <w:spacing w:line="360" w:lineRule="auto"/>
        <w:ind w:firstLine="0" w:firstLineChars="0"/>
        <w:rPr>
          <w:rFonts w:ascii="黑体" w:hAnsi="黑体" w:eastAsia="黑体"/>
          <w:bCs/>
          <w:sz w:val="28"/>
          <w:szCs w:val="28"/>
        </w:rPr>
      </w:pPr>
      <w:r>
        <w:rPr>
          <w:rFonts w:hint="eastAsia" w:ascii="黑体" w:hAnsi="黑体" w:eastAsia="黑体"/>
          <w:bCs/>
          <w:sz w:val="28"/>
          <w:szCs w:val="28"/>
        </w:rPr>
        <w:t>（四）社会的意识结构</w:t>
      </w:r>
    </w:p>
    <w:p w14:paraId="64B8649A">
      <w:pPr>
        <w:spacing w:line="360" w:lineRule="auto"/>
        <w:ind w:firstLine="560" w:firstLineChars="200"/>
        <w:rPr>
          <w:rFonts w:ascii="黑体" w:hAnsi="黑体" w:eastAsia="黑体"/>
          <w:bCs/>
          <w:sz w:val="28"/>
          <w:szCs w:val="28"/>
        </w:rPr>
      </w:pPr>
      <w:r>
        <w:rPr>
          <w:rFonts w:hint="eastAsia" w:ascii="黑体" w:hAnsi="黑体" w:eastAsia="黑体"/>
          <w:bCs/>
          <w:sz w:val="28"/>
          <w:szCs w:val="28"/>
        </w:rPr>
        <w:t>掌握社会意识的构成、一般特点以及社会意识与社会主义精神文明建设之间的关系。</w:t>
      </w:r>
    </w:p>
    <w:p w14:paraId="33239D27">
      <w:pPr>
        <w:spacing w:line="360" w:lineRule="auto"/>
        <w:ind w:firstLine="560" w:firstLineChars="200"/>
        <w:rPr>
          <w:rFonts w:ascii="黑体" w:hAnsi="黑体" w:eastAsia="黑体"/>
          <w:bCs/>
          <w:sz w:val="28"/>
          <w:szCs w:val="28"/>
        </w:rPr>
      </w:pPr>
    </w:p>
    <w:p w14:paraId="06957A94">
      <w:pPr>
        <w:pStyle w:val="7"/>
        <w:spacing w:line="360" w:lineRule="auto"/>
        <w:ind w:firstLine="560"/>
        <w:jc w:val="center"/>
        <w:rPr>
          <w:rFonts w:ascii="黑体" w:hAnsi="黑体" w:eastAsia="黑体"/>
          <w:bCs/>
          <w:sz w:val="28"/>
          <w:szCs w:val="28"/>
        </w:rPr>
      </w:pPr>
      <w:r>
        <w:rPr>
          <w:rFonts w:hint="eastAsia" w:ascii="黑体" w:hAnsi="黑体" w:eastAsia="黑体"/>
          <w:bCs/>
          <w:sz w:val="28"/>
          <w:szCs w:val="28"/>
        </w:rPr>
        <w:t>【八】社会发展的历史规律</w:t>
      </w:r>
    </w:p>
    <w:p w14:paraId="0CA59E2B">
      <w:pPr>
        <w:pStyle w:val="7"/>
        <w:spacing w:line="360" w:lineRule="auto"/>
        <w:ind w:firstLine="0" w:firstLineChars="0"/>
        <w:rPr>
          <w:rFonts w:ascii="黑体" w:hAnsi="黑体" w:eastAsia="黑体"/>
          <w:bCs/>
          <w:sz w:val="28"/>
          <w:szCs w:val="28"/>
        </w:rPr>
      </w:pPr>
      <w:r>
        <w:rPr>
          <w:rFonts w:hint="eastAsia" w:ascii="黑体" w:hAnsi="黑体" w:eastAsia="黑体"/>
          <w:bCs/>
          <w:sz w:val="28"/>
          <w:szCs w:val="28"/>
        </w:rPr>
        <w:t>（一）社会基本矛盾在社会发展中的作用</w:t>
      </w:r>
    </w:p>
    <w:p w14:paraId="4EF2746D">
      <w:pPr>
        <w:spacing w:line="360" w:lineRule="auto"/>
        <w:ind w:firstLine="560" w:firstLineChars="200"/>
        <w:rPr>
          <w:rFonts w:ascii="黑体" w:hAnsi="黑体" w:eastAsia="黑体"/>
          <w:bCs/>
          <w:sz w:val="28"/>
          <w:szCs w:val="28"/>
        </w:rPr>
      </w:pPr>
      <w:r>
        <w:rPr>
          <w:rFonts w:hint="eastAsia" w:ascii="黑体" w:hAnsi="黑体" w:eastAsia="黑体"/>
          <w:bCs/>
          <w:sz w:val="28"/>
          <w:szCs w:val="28"/>
        </w:rPr>
        <w:t>掌握历史唯物主义的基本概念和基本原理。熟悉生产力和生产关系之间的矛盾、经济基础和上层建筑之间矛盾是人类社会的基本矛盾；掌握生产力和生产关系、经济基础和上层建筑之间的矛盾在社会发展中的作用。</w:t>
      </w:r>
    </w:p>
    <w:p w14:paraId="770EAF96">
      <w:pPr>
        <w:pStyle w:val="7"/>
        <w:spacing w:line="360" w:lineRule="auto"/>
        <w:ind w:firstLine="0" w:firstLineChars="0"/>
        <w:rPr>
          <w:rFonts w:ascii="黑体" w:hAnsi="黑体" w:eastAsia="黑体"/>
          <w:bCs/>
          <w:sz w:val="28"/>
          <w:szCs w:val="28"/>
        </w:rPr>
      </w:pPr>
      <w:r>
        <w:rPr>
          <w:rFonts w:hint="eastAsia" w:ascii="黑体" w:hAnsi="黑体" w:eastAsia="黑体"/>
          <w:bCs/>
          <w:sz w:val="28"/>
          <w:szCs w:val="28"/>
        </w:rPr>
        <w:t>（二）阶级斗争在社会发展中的作用</w:t>
      </w:r>
    </w:p>
    <w:p w14:paraId="3B69F929">
      <w:pPr>
        <w:spacing w:line="360" w:lineRule="auto"/>
        <w:ind w:firstLine="560" w:firstLineChars="200"/>
        <w:rPr>
          <w:rFonts w:ascii="黑体" w:hAnsi="黑体" w:eastAsia="黑体"/>
          <w:bCs/>
          <w:sz w:val="28"/>
          <w:szCs w:val="28"/>
        </w:rPr>
      </w:pPr>
      <w:r>
        <w:rPr>
          <w:rFonts w:hint="eastAsia" w:ascii="黑体" w:hAnsi="黑体" w:eastAsia="黑体"/>
          <w:bCs/>
          <w:sz w:val="28"/>
          <w:szCs w:val="28"/>
        </w:rPr>
        <w:t>掌握阶级的产生和实质；理解阶级斗争是阶级社会发展的直接动力。掌握“人民创造了历史”以及马克思主义的“人民性”；批判英雄史观。</w:t>
      </w:r>
    </w:p>
    <w:p w14:paraId="26AE043F">
      <w:pPr>
        <w:pStyle w:val="7"/>
        <w:spacing w:line="360" w:lineRule="auto"/>
        <w:ind w:firstLine="0" w:firstLineChars="0"/>
        <w:rPr>
          <w:rFonts w:ascii="黑体" w:hAnsi="黑体" w:eastAsia="黑体"/>
          <w:bCs/>
          <w:sz w:val="28"/>
          <w:szCs w:val="28"/>
        </w:rPr>
      </w:pPr>
      <w:r>
        <w:rPr>
          <w:rFonts w:hint="eastAsia" w:ascii="黑体" w:hAnsi="黑体" w:eastAsia="黑体"/>
          <w:bCs/>
          <w:sz w:val="28"/>
          <w:szCs w:val="28"/>
        </w:rPr>
        <w:t>（三）社会形态更替</w:t>
      </w:r>
    </w:p>
    <w:p w14:paraId="74BABDF2">
      <w:pPr>
        <w:spacing w:line="360" w:lineRule="auto"/>
        <w:ind w:firstLine="560" w:firstLineChars="200"/>
        <w:rPr>
          <w:rFonts w:ascii="黑体" w:hAnsi="黑体" w:eastAsia="黑体"/>
          <w:bCs/>
          <w:sz w:val="28"/>
          <w:szCs w:val="28"/>
        </w:rPr>
      </w:pPr>
      <w:r>
        <w:rPr>
          <w:rFonts w:hint="eastAsia" w:ascii="黑体" w:hAnsi="黑体" w:eastAsia="黑体"/>
          <w:bCs/>
          <w:sz w:val="28"/>
          <w:szCs w:val="28"/>
        </w:rPr>
        <w:t>掌握原始社会、奴隶社会、封建社会、资本主义社会和共产主义社会依次更替的五社会形态说；掌握“共产主义”的基本涵义；掌握“人的依赖性社会”、“以物的依赖性为基础的人的独立性”和“个人全面发展的社会”依次更替的三社会形态说。掌握“必然王国”与“目的王国”之间的关系。</w:t>
      </w:r>
    </w:p>
    <w:p w14:paraId="2F83FD9C">
      <w:pPr>
        <w:spacing w:line="360" w:lineRule="auto"/>
        <w:rPr>
          <w:rFonts w:ascii="黑体" w:hAnsi="黑体" w:eastAsia="黑体"/>
          <w:bCs/>
          <w:sz w:val="28"/>
          <w:szCs w:val="28"/>
        </w:rPr>
      </w:pPr>
      <w:r>
        <w:rPr>
          <w:rFonts w:hint="eastAsia" w:ascii="黑体" w:hAnsi="黑体" w:eastAsia="黑体"/>
          <w:bCs/>
          <w:sz w:val="28"/>
          <w:szCs w:val="28"/>
        </w:rPr>
        <w:t>（四）历史唯物主义在马克思主义哲学中的重要地位。</w:t>
      </w:r>
    </w:p>
    <w:p w14:paraId="4D6ACA09">
      <w:pPr>
        <w:spacing w:line="360" w:lineRule="auto"/>
        <w:ind w:firstLine="560" w:firstLineChars="200"/>
        <w:rPr>
          <w:rFonts w:ascii="黑体" w:hAnsi="黑体" w:eastAsia="黑体"/>
          <w:bCs/>
          <w:sz w:val="28"/>
          <w:szCs w:val="28"/>
        </w:rPr>
      </w:pPr>
    </w:p>
    <w:p w14:paraId="2DCD13D6">
      <w:pPr>
        <w:spacing w:line="360" w:lineRule="auto"/>
        <w:ind w:firstLine="560" w:firstLineChars="200"/>
        <w:rPr>
          <w:rFonts w:ascii="黑体" w:hAnsi="黑体" w:eastAsia="黑体"/>
          <w:bCs/>
          <w:sz w:val="28"/>
          <w:szCs w:val="28"/>
        </w:rPr>
      </w:pPr>
    </w:p>
    <w:p w14:paraId="06A342EC">
      <w:pPr>
        <w:pStyle w:val="7"/>
        <w:spacing w:line="360" w:lineRule="auto"/>
        <w:ind w:firstLine="560"/>
        <w:jc w:val="center"/>
        <w:rPr>
          <w:rFonts w:ascii="黑体" w:hAnsi="黑体" w:eastAsia="黑体"/>
          <w:bCs/>
          <w:sz w:val="28"/>
          <w:szCs w:val="28"/>
        </w:rPr>
      </w:pPr>
      <w:r>
        <w:rPr>
          <w:rFonts w:hint="eastAsia" w:ascii="黑体" w:hAnsi="黑体" w:eastAsia="黑体"/>
          <w:bCs/>
          <w:sz w:val="28"/>
          <w:szCs w:val="28"/>
        </w:rPr>
        <w:t>【九】伦理学理论</w:t>
      </w:r>
    </w:p>
    <w:p w14:paraId="2E7C6763">
      <w:pPr>
        <w:spacing w:line="360" w:lineRule="auto"/>
        <w:rPr>
          <w:rFonts w:ascii="黑体" w:hAnsi="黑体" w:eastAsia="黑体"/>
          <w:bCs/>
          <w:sz w:val="28"/>
          <w:szCs w:val="28"/>
        </w:rPr>
      </w:pPr>
      <w:r>
        <w:rPr>
          <w:rFonts w:hint="eastAsia" w:ascii="黑体" w:hAnsi="黑体" w:eastAsia="黑体"/>
          <w:bCs/>
          <w:sz w:val="28"/>
          <w:szCs w:val="28"/>
        </w:rPr>
        <w:t>（一）伦理学基础理论</w:t>
      </w:r>
    </w:p>
    <w:p w14:paraId="06E03752">
      <w:pPr>
        <w:spacing w:line="360" w:lineRule="auto"/>
        <w:ind w:firstLine="560" w:firstLineChars="200"/>
        <w:rPr>
          <w:rFonts w:ascii="黑体" w:hAnsi="黑体" w:eastAsia="黑体"/>
          <w:bCs/>
          <w:sz w:val="28"/>
          <w:szCs w:val="28"/>
        </w:rPr>
      </w:pPr>
      <w:r>
        <w:rPr>
          <w:rFonts w:hint="eastAsia" w:ascii="黑体" w:hAnsi="黑体" w:eastAsia="黑体"/>
          <w:bCs/>
          <w:sz w:val="28"/>
          <w:szCs w:val="28"/>
        </w:rPr>
        <w:t>道德与伦理及其区别；道德与习俗、法律、日常行为规范的区别与联系；“善”概念与“正当”概念；元伦理学、规范伦理学、应用伦理学的含义及其区别与联系。</w:t>
      </w:r>
    </w:p>
    <w:p w14:paraId="72BEB030">
      <w:pPr>
        <w:spacing w:line="360" w:lineRule="auto"/>
        <w:rPr>
          <w:rFonts w:ascii="黑体" w:hAnsi="黑体" w:eastAsia="黑体"/>
          <w:bCs/>
          <w:sz w:val="28"/>
          <w:szCs w:val="28"/>
        </w:rPr>
      </w:pPr>
      <w:r>
        <w:rPr>
          <w:rFonts w:hint="eastAsia" w:ascii="黑体" w:hAnsi="黑体" w:eastAsia="黑体"/>
          <w:bCs/>
          <w:sz w:val="28"/>
          <w:szCs w:val="28"/>
        </w:rPr>
        <w:t>（二）目的论伦理学理论</w:t>
      </w:r>
    </w:p>
    <w:p w14:paraId="47E8B77A">
      <w:pPr>
        <w:spacing w:line="360" w:lineRule="auto"/>
        <w:ind w:firstLine="560" w:firstLineChars="200"/>
        <w:rPr>
          <w:rFonts w:ascii="黑体" w:hAnsi="黑体" w:eastAsia="黑体"/>
          <w:bCs/>
          <w:sz w:val="28"/>
          <w:szCs w:val="28"/>
        </w:rPr>
      </w:pPr>
      <w:r>
        <w:rPr>
          <w:rFonts w:hint="eastAsia" w:ascii="黑体" w:hAnsi="黑体" w:eastAsia="黑体"/>
          <w:bCs/>
          <w:sz w:val="28"/>
          <w:szCs w:val="28"/>
        </w:rPr>
        <w:t>目的论与后果论及其区别与联系；“德性”概念与“幸福”概念，何谓“德性伦理学”；功利主义与快乐主义及其区别与联系；功利主义的基本理论与不同形态。</w:t>
      </w:r>
    </w:p>
    <w:p w14:paraId="2BEF8D66">
      <w:pPr>
        <w:spacing w:line="360" w:lineRule="auto"/>
        <w:rPr>
          <w:rFonts w:ascii="黑体" w:hAnsi="黑体" w:eastAsia="黑体"/>
          <w:bCs/>
          <w:sz w:val="28"/>
          <w:szCs w:val="28"/>
        </w:rPr>
      </w:pPr>
      <w:r>
        <w:rPr>
          <w:rFonts w:hint="eastAsia" w:ascii="黑体" w:hAnsi="黑体" w:eastAsia="黑体"/>
          <w:bCs/>
          <w:sz w:val="28"/>
          <w:szCs w:val="28"/>
        </w:rPr>
        <w:t>（三）义务论伦理学理论</w:t>
      </w:r>
    </w:p>
    <w:p w14:paraId="56C4E746">
      <w:pPr>
        <w:spacing w:line="360" w:lineRule="auto"/>
        <w:ind w:firstLine="560" w:firstLineChars="200"/>
        <w:rPr>
          <w:rFonts w:ascii="黑体" w:hAnsi="黑体" w:eastAsia="黑体"/>
          <w:bCs/>
          <w:sz w:val="28"/>
          <w:szCs w:val="28"/>
        </w:rPr>
      </w:pPr>
      <w:r>
        <w:rPr>
          <w:rFonts w:hint="eastAsia" w:ascii="黑体" w:hAnsi="黑体" w:eastAsia="黑体"/>
          <w:bCs/>
          <w:sz w:val="28"/>
          <w:szCs w:val="28"/>
        </w:rPr>
        <w:t>义务论与目的论、后果论的区别与联系。康德义务论的基本理论及主要内容；义务论的不同形态及其差别与联系。</w:t>
      </w:r>
    </w:p>
    <w:p w14:paraId="5F405DFF">
      <w:pPr>
        <w:spacing w:line="360" w:lineRule="exact"/>
        <w:ind w:firstLine="560" w:firstLineChars="200"/>
        <w:rPr>
          <w:rFonts w:ascii="黑体" w:hAnsi="黑体" w:eastAsia="黑体"/>
          <w:bCs/>
          <w:color w:val="FF0000"/>
          <w:sz w:val="28"/>
          <w:szCs w:val="28"/>
        </w:rPr>
      </w:pPr>
    </w:p>
    <w:p w14:paraId="031C8C60">
      <w:pPr>
        <w:spacing w:line="360" w:lineRule="auto"/>
        <w:jc w:val="left"/>
        <w:rPr>
          <w:rFonts w:ascii="黑体" w:hAnsi="黑体" w:eastAsia="黑体" w:cs="微软雅黑"/>
          <w:bCs/>
          <w:sz w:val="28"/>
          <w:szCs w:val="28"/>
        </w:rPr>
      </w:pPr>
      <w:bookmarkStart w:id="0" w:name="_Hlk106832389"/>
    </w:p>
    <w:p w14:paraId="13B9A1FE">
      <w:pPr>
        <w:spacing w:line="360" w:lineRule="auto"/>
        <w:jc w:val="left"/>
        <w:rPr>
          <w:rFonts w:ascii="黑体" w:hAnsi="黑体" w:eastAsia="黑体"/>
          <w:bCs/>
          <w:sz w:val="28"/>
          <w:szCs w:val="28"/>
        </w:rPr>
      </w:pPr>
      <w:r>
        <w:rPr>
          <w:rFonts w:hint="eastAsia" w:ascii="黑体" w:hAnsi="黑体" w:eastAsia="黑体" w:cs="微软雅黑"/>
          <w:bCs/>
          <w:sz w:val="28"/>
          <w:szCs w:val="28"/>
        </w:rPr>
        <w:t>附</w:t>
      </w:r>
      <w:r>
        <w:rPr>
          <w:rFonts w:hint="eastAsia" w:ascii="黑体" w:hAnsi="黑体" w:eastAsia="黑体" w:cs="Malgun Gothic Semilight"/>
          <w:bCs/>
          <w:sz w:val="28"/>
          <w:szCs w:val="28"/>
        </w:rPr>
        <w:t>：</w:t>
      </w:r>
      <w:r>
        <w:rPr>
          <w:rFonts w:hint="eastAsia" w:ascii="黑体" w:hAnsi="黑体" w:eastAsia="黑体" w:cs="微软雅黑"/>
          <w:bCs/>
          <w:sz w:val="28"/>
          <w:szCs w:val="28"/>
        </w:rPr>
        <w:t>参考书目</w:t>
      </w:r>
      <w:r>
        <w:rPr>
          <w:rFonts w:hint="eastAsia" w:ascii="黑体" w:hAnsi="黑体" w:eastAsia="黑体" w:cs="Malgun Gothic Semilight"/>
          <w:bCs/>
          <w:sz w:val="28"/>
          <w:szCs w:val="28"/>
        </w:rPr>
        <w:t>：</w:t>
      </w:r>
      <w:bookmarkEnd w:id="0"/>
    </w:p>
    <w:p w14:paraId="44B9016A">
      <w:pPr>
        <w:spacing w:line="360" w:lineRule="auto"/>
        <w:ind w:firstLine="560" w:firstLineChars="200"/>
        <w:rPr>
          <w:rFonts w:ascii="黑体" w:hAnsi="黑体" w:eastAsia="黑体" w:cs="微软雅黑"/>
          <w:bCs/>
          <w:sz w:val="28"/>
          <w:szCs w:val="28"/>
        </w:rPr>
      </w:pPr>
      <w:r>
        <w:rPr>
          <w:rFonts w:hint="eastAsia" w:ascii="黑体" w:hAnsi="黑体" w:eastAsia="黑体" w:cs="微软雅黑"/>
          <w:bCs/>
          <w:sz w:val="28"/>
          <w:szCs w:val="28"/>
        </w:rPr>
        <w:t>1．《马克思主义哲学》编写组编著：《马克思主义哲学（第二版）—马克思主义理论研究和建设工程重点教材》，高等教育出版社、人民出版社，2020年版。</w:t>
      </w:r>
    </w:p>
    <w:p w14:paraId="60E31258">
      <w:pPr>
        <w:spacing w:line="360" w:lineRule="auto"/>
        <w:ind w:firstLine="560" w:firstLineChars="200"/>
        <w:rPr>
          <w:rFonts w:ascii="黑体" w:hAnsi="黑体" w:eastAsia="黑体" w:cs="微软雅黑"/>
          <w:bCs/>
          <w:sz w:val="28"/>
          <w:szCs w:val="28"/>
        </w:rPr>
      </w:pPr>
      <w:r>
        <w:rPr>
          <w:rFonts w:hint="eastAsia" w:ascii="黑体" w:hAnsi="黑体" w:eastAsia="黑体" w:cs="微软雅黑"/>
          <w:bCs/>
          <w:sz w:val="28"/>
          <w:szCs w:val="28"/>
        </w:rPr>
        <w:t>2</w:t>
      </w:r>
      <w:r>
        <w:rPr>
          <w:rFonts w:ascii="黑体" w:hAnsi="黑体" w:eastAsia="黑体" w:cs="微软雅黑"/>
          <w:bCs/>
          <w:sz w:val="28"/>
          <w:szCs w:val="28"/>
        </w:rPr>
        <w:t>.</w:t>
      </w:r>
      <w:r>
        <w:rPr>
          <w:rFonts w:hint="eastAsia" w:ascii="黑体" w:hAnsi="黑体" w:eastAsia="黑体" w:cs="微软雅黑"/>
          <w:bCs/>
          <w:sz w:val="28"/>
          <w:szCs w:val="28"/>
        </w:rPr>
        <w:t>廖申白：《</w:t>
      </w:r>
      <w:r>
        <w:rPr>
          <w:rFonts w:ascii="黑体" w:hAnsi="黑体" w:eastAsia="黑体" w:cs="微软雅黑"/>
          <w:bCs/>
          <w:sz w:val="28"/>
          <w:szCs w:val="28"/>
        </w:rPr>
        <w:t>伦理学概论</w:t>
      </w:r>
      <w:r>
        <w:rPr>
          <w:rFonts w:hint="eastAsia" w:ascii="黑体" w:hAnsi="黑体" w:eastAsia="黑体" w:cs="微软雅黑"/>
          <w:bCs/>
          <w:sz w:val="28"/>
          <w:szCs w:val="28"/>
        </w:rPr>
        <w:t>》，</w:t>
      </w:r>
      <w:r>
        <w:rPr>
          <w:rFonts w:ascii="黑体" w:hAnsi="黑体" w:eastAsia="黑体" w:cs="微软雅黑"/>
          <w:bCs/>
          <w:sz w:val="28"/>
          <w:szCs w:val="28"/>
        </w:rPr>
        <w:t>新世纪高等学校教材·哲学基础课系列教材</w:t>
      </w:r>
      <w:r>
        <w:rPr>
          <w:rFonts w:hint="eastAsia" w:ascii="黑体" w:hAnsi="黑体" w:eastAsia="黑体" w:cs="微软雅黑"/>
          <w:bCs/>
          <w:sz w:val="28"/>
          <w:szCs w:val="28"/>
        </w:rPr>
        <w:t>，北京师范大学出版社，2</w:t>
      </w:r>
      <w:r>
        <w:rPr>
          <w:rFonts w:ascii="黑体" w:hAnsi="黑体" w:eastAsia="黑体" w:cs="微软雅黑"/>
          <w:bCs/>
          <w:sz w:val="28"/>
          <w:szCs w:val="28"/>
        </w:rPr>
        <w:t>009</w:t>
      </w:r>
      <w:r>
        <w:rPr>
          <w:rFonts w:hint="eastAsia" w:ascii="黑体" w:hAnsi="黑体" w:eastAsia="黑体" w:cs="微软雅黑"/>
          <w:bCs/>
          <w:sz w:val="28"/>
          <w:szCs w:val="28"/>
        </w:rPr>
        <w:t>年版。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altName w:val="方正舒体"/>
    <w:panose1 w:val="03000509000000000000"/>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Malgun Gothic Semilight">
    <w:panose1 w:val="020B0502040204020203"/>
    <w:charset w:val="86"/>
    <w:family w:val="swiss"/>
    <w:pitch w:val="default"/>
    <w:sig w:usb0="900002AF" w:usb1="01D77CFB" w:usb2="00000012" w:usb3="00000000" w:csb0="203E01BD" w:csb1="D7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097301"/>
    <w:multiLevelType w:val="singleLevel"/>
    <w:tmpl w:val="17097301"/>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E4ZWRjNGM5NGRmNGUyMDUxNzgzZGI5MjM4ZWFmZGEifQ=="/>
  </w:docVars>
  <w:rsids>
    <w:rsidRoot w:val="00121E71"/>
    <w:rsid w:val="000314D7"/>
    <w:rsid w:val="00041E0E"/>
    <w:rsid w:val="000A5515"/>
    <w:rsid w:val="000E0BD5"/>
    <w:rsid w:val="001211E9"/>
    <w:rsid w:val="00121E71"/>
    <w:rsid w:val="001365FA"/>
    <w:rsid w:val="001E714B"/>
    <w:rsid w:val="002831F4"/>
    <w:rsid w:val="00285332"/>
    <w:rsid w:val="0029101F"/>
    <w:rsid w:val="002C3E45"/>
    <w:rsid w:val="002D6FBE"/>
    <w:rsid w:val="0035332C"/>
    <w:rsid w:val="00381910"/>
    <w:rsid w:val="004512FB"/>
    <w:rsid w:val="00494D62"/>
    <w:rsid w:val="004A55C5"/>
    <w:rsid w:val="004A687B"/>
    <w:rsid w:val="0054484F"/>
    <w:rsid w:val="0055328E"/>
    <w:rsid w:val="005E5456"/>
    <w:rsid w:val="005E7762"/>
    <w:rsid w:val="006661DA"/>
    <w:rsid w:val="00695689"/>
    <w:rsid w:val="006B564C"/>
    <w:rsid w:val="007030B9"/>
    <w:rsid w:val="007A46F9"/>
    <w:rsid w:val="007D541F"/>
    <w:rsid w:val="0081739F"/>
    <w:rsid w:val="008403BA"/>
    <w:rsid w:val="00887B33"/>
    <w:rsid w:val="0090040F"/>
    <w:rsid w:val="009F7242"/>
    <w:rsid w:val="00A778B7"/>
    <w:rsid w:val="00AC2A52"/>
    <w:rsid w:val="00B168CA"/>
    <w:rsid w:val="00B34990"/>
    <w:rsid w:val="00BD526B"/>
    <w:rsid w:val="00C5317E"/>
    <w:rsid w:val="00CE796A"/>
    <w:rsid w:val="00CF2074"/>
    <w:rsid w:val="00DD47A4"/>
    <w:rsid w:val="00E72B8A"/>
    <w:rsid w:val="00F12ED0"/>
    <w:rsid w:val="00FE02BC"/>
    <w:rsid w:val="01EB6829"/>
    <w:rsid w:val="045A3FE7"/>
    <w:rsid w:val="1255735F"/>
    <w:rsid w:val="1DD13BE7"/>
    <w:rsid w:val="2F06626A"/>
    <w:rsid w:val="334E2263"/>
    <w:rsid w:val="4A4B64A6"/>
    <w:rsid w:val="4C8A0B43"/>
    <w:rsid w:val="4E120987"/>
    <w:rsid w:val="6153178B"/>
    <w:rsid w:val="77261AC4"/>
    <w:rsid w:val="7ABC67A2"/>
    <w:rsid w:val="7CBE184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semiHidden/>
    <w:unhideWhenUsed/>
    <w:qFormat/>
    <w:locked/>
    <w:uiPriority w:val="39"/>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99"/>
    <w:pPr>
      <w:ind w:firstLine="420" w:firstLineChars="200"/>
    </w:pPr>
  </w:style>
  <w:style w:type="character" w:customStyle="1" w:styleId="8">
    <w:name w:val="页眉 字符"/>
    <w:basedOn w:val="6"/>
    <w:link w:val="4"/>
    <w:qFormat/>
    <w:uiPriority w:val="99"/>
    <w:rPr>
      <w:rFonts w:ascii="Times New Roman" w:hAnsi="Times New Roman"/>
      <w:kern w:val="2"/>
      <w:sz w:val="18"/>
      <w:szCs w:val="18"/>
    </w:rPr>
  </w:style>
  <w:style w:type="character" w:customStyle="1" w:styleId="9">
    <w:name w:val="页脚 字符"/>
    <w:basedOn w:val="6"/>
    <w:link w:val="3"/>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2183</Words>
  <Characters>2200</Characters>
  <Lines>15</Lines>
  <Paragraphs>4</Paragraphs>
  <TotalTime>0</TotalTime>
  <ScaleCrop>false</ScaleCrop>
  <LinksUpToDate>false</LinksUpToDate>
  <CharactersWithSpaces>2200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2022-06-20T16:58:00Z</dcterms:created>
  <dc:creator>Zhao</dc:creator>
  <cp:lastModifiedBy>歪歪莹</cp:lastModifiedBy>
  <dcterms:modified xsi:type="dcterms:W3CDTF">2025-07-16T09:19:16Z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F3A89F80BD294FBEB27EE3F213A42D6D_13</vt:lpwstr>
  </property>
</Properties>
</file>